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5E40" w14:textId="77777777" w:rsidR="000639EE" w:rsidRDefault="000639EE" w:rsidP="000639EE">
      <w:pPr>
        <w:keepNext/>
        <w:widowControl w:val="0"/>
        <w:jc w:val="center"/>
        <w:rPr>
          <w:rFonts w:ascii="Century Gothic" w:hAnsi="Century Gothic"/>
          <w:b/>
          <w:noProof/>
          <w:sz w:val="36"/>
          <w:szCs w:val="36"/>
        </w:rPr>
      </w:pPr>
    </w:p>
    <w:p w14:paraId="5C4E083F" w14:textId="77777777" w:rsidR="000639EE" w:rsidRDefault="000639EE" w:rsidP="000639E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1808E27A" wp14:editId="27E5289B">
            <wp:extent cx="4572000" cy="3228975"/>
            <wp:effectExtent l="0" t="0" r="0" b="0"/>
            <wp:docPr id="2" name="Imagen 2"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14:paraId="389F46CF" w14:textId="77777777" w:rsidR="000639EE" w:rsidRDefault="000639EE" w:rsidP="000639EE">
      <w:pPr>
        <w:keepNext/>
        <w:widowControl w:val="0"/>
        <w:jc w:val="center"/>
        <w:rPr>
          <w:rFonts w:ascii="Century Gothic" w:hAnsi="Century Gothic"/>
          <w:b/>
          <w:sz w:val="36"/>
          <w:szCs w:val="36"/>
          <w:lang w:val="es-BO"/>
        </w:rPr>
      </w:pPr>
    </w:p>
    <w:p w14:paraId="516C4F96" w14:textId="77777777" w:rsidR="000639EE" w:rsidRDefault="000639EE" w:rsidP="000639EE">
      <w:pPr>
        <w:keepNext/>
        <w:widowControl w:val="0"/>
        <w:jc w:val="center"/>
        <w:rPr>
          <w:rFonts w:ascii="Century Gothic" w:hAnsi="Century Gothic"/>
          <w:b/>
          <w:sz w:val="36"/>
          <w:szCs w:val="36"/>
          <w:lang w:val="es-BO"/>
        </w:rPr>
      </w:pPr>
    </w:p>
    <w:p w14:paraId="433605E8" w14:textId="77777777" w:rsidR="000639EE" w:rsidRPr="00A817C8" w:rsidRDefault="000639EE" w:rsidP="000639E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14:paraId="0A8D7C03" w14:textId="77777777" w:rsidR="000639EE" w:rsidRDefault="000639EE" w:rsidP="000639EE">
      <w:pPr>
        <w:ind w:left="708" w:hanging="708"/>
        <w:jc w:val="center"/>
        <w:outlineLvl w:val="0"/>
        <w:rPr>
          <w:rFonts w:cs="Arial"/>
          <w:b/>
          <w:szCs w:val="18"/>
        </w:rPr>
      </w:pPr>
      <w:r>
        <w:rPr>
          <w:rFonts w:ascii="Century Gothic" w:hAnsi="Century Gothic"/>
          <w:b/>
          <w:bCs/>
          <w:kern w:val="32"/>
          <w:sz w:val="44"/>
          <w:szCs w:val="32"/>
          <w:lang w:val="es-MX" w:eastAsia="en-US"/>
        </w:rPr>
        <w:t>DE SERVICIOS DE CONSULTORÍA INDIVIDUAL</w:t>
      </w:r>
    </w:p>
    <w:p w14:paraId="70DB33B0" w14:textId="77777777" w:rsidR="000639EE" w:rsidRDefault="000639EE" w:rsidP="000639EE">
      <w:pPr>
        <w:keepNext/>
        <w:widowControl w:val="0"/>
        <w:jc w:val="center"/>
        <w:rPr>
          <w:rFonts w:ascii="Century Gothic" w:hAnsi="Century Gothic"/>
          <w:b/>
          <w:color w:val="0000FF"/>
          <w:sz w:val="28"/>
          <w:szCs w:val="28"/>
          <w:lang w:val="es-BO"/>
        </w:rPr>
      </w:pPr>
    </w:p>
    <w:p w14:paraId="245AD469" w14:textId="77777777" w:rsidR="000639EE" w:rsidRDefault="000639EE" w:rsidP="000639EE">
      <w:pPr>
        <w:keepNext/>
        <w:widowControl w:val="0"/>
        <w:jc w:val="center"/>
        <w:rPr>
          <w:rFonts w:ascii="Century Gothic" w:hAnsi="Century Gothic"/>
          <w:b/>
          <w:color w:val="0000FF"/>
          <w:sz w:val="28"/>
          <w:szCs w:val="28"/>
          <w:lang w:val="es-BO"/>
        </w:rPr>
      </w:pPr>
    </w:p>
    <w:p w14:paraId="14F9BCDF" w14:textId="77777777" w:rsidR="00CC5257" w:rsidRDefault="00CC5257" w:rsidP="000639EE">
      <w:pPr>
        <w:keepNext/>
        <w:widowControl w:val="0"/>
        <w:jc w:val="center"/>
        <w:rPr>
          <w:rFonts w:ascii="Century Gothic" w:hAnsi="Century Gothic"/>
          <w:b/>
          <w:color w:val="0000FF"/>
          <w:sz w:val="28"/>
          <w:szCs w:val="28"/>
          <w:lang w:val="es-BO"/>
        </w:rPr>
      </w:pPr>
    </w:p>
    <w:p w14:paraId="4B938228" w14:textId="77777777" w:rsidR="000639EE" w:rsidRPr="0045531C" w:rsidRDefault="000639EE" w:rsidP="000639E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14:paraId="74F51357" w14:textId="77777777" w:rsidR="000639EE" w:rsidRDefault="000639EE" w:rsidP="000639EE">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14:paraId="78F3F680" w14:textId="77777777" w:rsidR="000639EE" w:rsidRDefault="000639EE" w:rsidP="000639EE">
      <w:pPr>
        <w:keepNext/>
        <w:widowControl w:val="0"/>
        <w:jc w:val="center"/>
        <w:rPr>
          <w:rFonts w:ascii="Century Gothic" w:hAnsi="Century Gothic"/>
          <w:b/>
          <w:color w:val="0000FF"/>
          <w:sz w:val="28"/>
          <w:szCs w:val="28"/>
          <w:lang w:val="es-BO"/>
        </w:rPr>
      </w:pPr>
    </w:p>
    <w:p w14:paraId="672EA5B2" w14:textId="77777777" w:rsidR="000639EE" w:rsidRDefault="000639EE" w:rsidP="000639EE">
      <w:pPr>
        <w:keepNext/>
        <w:widowControl w:val="0"/>
        <w:jc w:val="center"/>
        <w:rPr>
          <w:rFonts w:ascii="Century Gothic" w:hAnsi="Century Gothic"/>
          <w:b/>
          <w:color w:val="0000FF"/>
          <w:sz w:val="28"/>
          <w:szCs w:val="28"/>
          <w:lang w:val="es-BO"/>
        </w:rPr>
      </w:pPr>
    </w:p>
    <w:p w14:paraId="4BCF7786" w14:textId="77777777" w:rsidR="00CC5257" w:rsidRDefault="00CC5257" w:rsidP="000639EE">
      <w:pPr>
        <w:keepNext/>
        <w:widowControl w:val="0"/>
        <w:jc w:val="center"/>
        <w:rPr>
          <w:rFonts w:ascii="Century Gothic" w:hAnsi="Century Gothic"/>
          <w:b/>
          <w:color w:val="0000FF"/>
          <w:sz w:val="28"/>
          <w:szCs w:val="28"/>
          <w:lang w:val="es-BO"/>
        </w:rPr>
      </w:pPr>
    </w:p>
    <w:p w14:paraId="42447D1E" w14:textId="6C3E7E01" w:rsidR="000639EE" w:rsidRDefault="000639EE" w:rsidP="000639EE">
      <w:pPr>
        <w:jc w:val="center"/>
        <w:outlineLvl w:val="0"/>
        <w:rPr>
          <w:rFonts w:cs="Arial"/>
          <w:b/>
          <w:szCs w:val="18"/>
        </w:rPr>
      </w:pPr>
      <w:r w:rsidRPr="006038B8">
        <w:rPr>
          <w:rFonts w:cs="Tahoma"/>
          <w:b/>
          <w:sz w:val="28"/>
          <w:szCs w:val="28"/>
        </w:rPr>
        <w:t>C</w:t>
      </w:r>
      <w:r>
        <w:rPr>
          <w:rFonts w:cs="Tahoma"/>
          <w:b/>
          <w:sz w:val="28"/>
          <w:szCs w:val="28"/>
        </w:rPr>
        <w:t>onsultoría individual de línea “</w:t>
      </w:r>
      <w:r w:rsidR="00A46328">
        <w:rPr>
          <w:rFonts w:cs="Tahoma"/>
          <w:b/>
          <w:sz w:val="28"/>
          <w:szCs w:val="28"/>
        </w:rPr>
        <w:t>Analista para la oficina regional de Santa Cruz</w:t>
      </w:r>
      <w:r>
        <w:rPr>
          <w:rFonts w:cs="Tahoma"/>
          <w:b/>
          <w:sz w:val="28"/>
          <w:szCs w:val="28"/>
        </w:rPr>
        <w:t>”</w:t>
      </w:r>
    </w:p>
    <w:p w14:paraId="5880C209" w14:textId="77777777" w:rsidR="000639EE" w:rsidRDefault="000639EE" w:rsidP="000639EE">
      <w:pPr>
        <w:jc w:val="center"/>
        <w:outlineLvl w:val="0"/>
        <w:rPr>
          <w:rFonts w:ascii="Century Gothic" w:hAnsi="Century Gothic"/>
          <w:b/>
          <w:color w:val="0000FF"/>
          <w:sz w:val="24"/>
          <w:szCs w:val="24"/>
          <w:lang w:val="es-BO"/>
        </w:rPr>
      </w:pPr>
    </w:p>
    <w:p w14:paraId="3CAD80B0" w14:textId="77777777" w:rsidR="000639EE" w:rsidRDefault="000639EE" w:rsidP="000639EE">
      <w:pPr>
        <w:jc w:val="center"/>
        <w:outlineLvl w:val="0"/>
        <w:rPr>
          <w:rFonts w:ascii="Century Gothic" w:hAnsi="Century Gothic"/>
          <w:b/>
          <w:color w:val="0000FF"/>
          <w:sz w:val="24"/>
          <w:szCs w:val="24"/>
          <w:lang w:val="es-BO"/>
        </w:rPr>
      </w:pPr>
    </w:p>
    <w:p w14:paraId="5811DAD4" w14:textId="77777777" w:rsidR="000639EE" w:rsidRDefault="000639EE" w:rsidP="000639EE">
      <w:pPr>
        <w:jc w:val="center"/>
        <w:outlineLvl w:val="0"/>
        <w:rPr>
          <w:rFonts w:ascii="Century Gothic" w:hAnsi="Century Gothic"/>
          <w:b/>
          <w:color w:val="0000FF"/>
          <w:sz w:val="24"/>
          <w:szCs w:val="24"/>
          <w:lang w:val="es-BO"/>
        </w:rPr>
      </w:pPr>
    </w:p>
    <w:p w14:paraId="4004ED1A" w14:textId="77777777" w:rsidR="000639EE" w:rsidRDefault="000639EE" w:rsidP="000639EE">
      <w:pPr>
        <w:jc w:val="center"/>
        <w:outlineLvl w:val="0"/>
        <w:rPr>
          <w:rFonts w:cs="Arial"/>
          <w:b/>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14:paraId="7A82E8F9" w14:textId="77777777" w:rsidR="000639EE" w:rsidRDefault="000639EE" w:rsidP="00FE0A19">
      <w:pPr>
        <w:jc w:val="center"/>
        <w:rPr>
          <w:rFonts w:cs="Arial"/>
          <w:b/>
          <w:szCs w:val="18"/>
          <w:lang w:val="es-BO"/>
        </w:rPr>
      </w:pPr>
    </w:p>
    <w:p w14:paraId="0B3094C4" w14:textId="77777777" w:rsidR="000639EE" w:rsidRDefault="000639EE" w:rsidP="00FE0A19">
      <w:pPr>
        <w:jc w:val="center"/>
        <w:rPr>
          <w:rFonts w:cs="Arial"/>
          <w:b/>
          <w:szCs w:val="18"/>
          <w:lang w:val="es-BO"/>
        </w:rPr>
      </w:pPr>
    </w:p>
    <w:p w14:paraId="61C7E3DD" w14:textId="77777777" w:rsidR="000639EE" w:rsidRDefault="000639EE" w:rsidP="00FE0A19">
      <w:pPr>
        <w:jc w:val="center"/>
        <w:rPr>
          <w:rFonts w:cs="Arial"/>
          <w:b/>
          <w:szCs w:val="18"/>
          <w:lang w:val="es-BO"/>
        </w:rPr>
      </w:pPr>
    </w:p>
    <w:p w14:paraId="0F8F0748" w14:textId="77777777" w:rsidR="00DD5661" w:rsidRPr="00B47D4D" w:rsidRDefault="00DD5661" w:rsidP="00FE0A19">
      <w:pPr>
        <w:jc w:val="center"/>
        <w:rPr>
          <w:rFonts w:cs="Arial"/>
          <w:b/>
          <w:szCs w:val="18"/>
          <w:lang w:val="es-BO"/>
        </w:rPr>
      </w:pPr>
    </w:p>
    <w:p w14:paraId="2E0EAC9D" w14:textId="095C2F77" w:rsidR="00FE0A19" w:rsidRPr="00B47D4D" w:rsidRDefault="00DD5661" w:rsidP="00FE0A19">
      <w:pPr>
        <w:jc w:val="center"/>
        <w:rPr>
          <w:rFonts w:cs="Arial"/>
          <w:b/>
          <w:szCs w:val="18"/>
          <w:lang w:val="es-BO"/>
        </w:rPr>
      </w:pPr>
      <w:r w:rsidRPr="00B47D4D">
        <w:rPr>
          <w:rFonts w:cs="Arial"/>
          <w:b/>
          <w:noProof/>
          <w:szCs w:val="18"/>
        </w:rPr>
        <mc:AlternateContent>
          <mc:Choice Requires="wps">
            <w:drawing>
              <wp:anchor distT="0" distB="0" distL="114300" distR="114300" simplePos="0" relativeHeight="251661312" behindDoc="0" locked="0" layoutInCell="0" allowOverlap="1" wp14:anchorId="2EA07A48" wp14:editId="30958DC5">
                <wp:simplePos x="0" y="0"/>
                <wp:positionH relativeFrom="page">
                  <wp:posOffset>-142875</wp:posOffset>
                </wp:positionH>
                <wp:positionV relativeFrom="page">
                  <wp:posOffset>9143365</wp:posOffset>
                </wp:positionV>
                <wp:extent cx="8154670" cy="727710"/>
                <wp:effectExtent l="0" t="0" r="508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81630D9" w14:textId="4BCD8BFF" w:rsidR="00121167" w:rsidRPr="00946F96" w:rsidRDefault="00121167"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121167" w:rsidRPr="00E06083" w:rsidRDefault="00121167"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121167" w:rsidRPr="00E06083" w:rsidRDefault="00121167"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121167" w:rsidRDefault="00121167" w:rsidP="00FE0A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11.25pt;margin-top:719.95pt;width:642.1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" o:allowincell="f" fillcolor="#243f60" stroked="f" strokecolor="white">
                <v:fill opacity="40092f"/>
                <v:textbox inset="6.75pt,3.75pt,6.75pt,3.75pt">
                  <w:txbxContent>
                    <w:p w14:paraId="681630D9" w14:textId="4BCD8BFF" w:rsidR="00121167" w:rsidRPr="00946F96" w:rsidRDefault="00121167"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121167" w:rsidRPr="00E06083" w:rsidRDefault="00121167"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121167" w:rsidRPr="00E06083" w:rsidRDefault="00121167"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121167" w:rsidRDefault="00121167" w:rsidP="00FE0A19"/>
                  </w:txbxContent>
                </v:textbox>
                <w10:wrap anchorx="page" anchory="page"/>
              </v:rect>
            </w:pict>
          </mc:Fallback>
        </mc:AlternateContent>
      </w:r>
    </w:p>
    <w:p w14:paraId="0400E1E6" w14:textId="48F8BC4A" w:rsidR="00FE0A19" w:rsidRPr="00B47D4D" w:rsidRDefault="00FE0A19" w:rsidP="00FE0A19">
      <w:pPr>
        <w:jc w:val="center"/>
        <w:rPr>
          <w:rFonts w:cs="Arial"/>
          <w:b/>
          <w:szCs w:val="18"/>
          <w:lang w:val="es-BO"/>
        </w:rPr>
      </w:pPr>
    </w:p>
    <w:p w14:paraId="30E6E662" w14:textId="77777777" w:rsidR="00FE0A19" w:rsidRPr="00B47D4D" w:rsidRDefault="00FE0A19" w:rsidP="00FE0A19">
      <w:pPr>
        <w:jc w:val="center"/>
        <w:rPr>
          <w:rFonts w:cs="Arial"/>
          <w:b/>
          <w:szCs w:val="18"/>
          <w:lang w:val="es-BO"/>
        </w:rPr>
      </w:pPr>
    </w:p>
    <w:p w14:paraId="25210F6D" w14:textId="76D1E0FB" w:rsidR="00FE0A19" w:rsidRPr="00B47D4D" w:rsidRDefault="00FE0A19" w:rsidP="00FE0A19">
      <w:pPr>
        <w:jc w:val="center"/>
        <w:rPr>
          <w:rFonts w:cs="Arial"/>
          <w:b/>
          <w:szCs w:val="18"/>
          <w:lang w:val="es-BO"/>
        </w:rPr>
      </w:pPr>
    </w:p>
    <w:p w14:paraId="59F99B79" w14:textId="77777777" w:rsidR="00FE0A19" w:rsidRPr="00CC5257" w:rsidRDefault="006C70E4" w:rsidP="006C70E4">
      <w:pPr>
        <w:jc w:val="center"/>
        <w:rPr>
          <w:b/>
          <w:lang w:val="es-BO"/>
        </w:rPr>
      </w:pPr>
      <w:r w:rsidRPr="00CC5257">
        <w:rPr>
          <w:b/>
          <w:lang w:val="es-BO"/>
        </w:rPr>
        <w:t>CONTENIDO</w:t>
      </w:r>
    </w:p>
    <w:p w14:paraId="00B21A80" w14:textId="77777777" w:rsidR="00DD5661" w:rsidRPr="00B47D4D" w:rsidRDefault="00DD5661" w:rsidP="006C70E4">
      <w:pPr>
        <w:jc w:val="center"/>
        <w:rPr>
          <w:b/>
          <w:lang w:val="es-BO"/>
        </w:rPr>
      </w:pPr>
    </w:p>
    <w:p w14:paraId="645256F8" w14:textId="77777777" w:rsidR="00C962BF" w:rsidRPr="00B47D4D" w:rsidRDefault="00674AB2" w:rsidP="007E14FE">
      <w:pPr>
        <w:pStyle w:val="TDC1"/>
        <w:rPr>
          <w:rFonts w:asciiTheme="minorHAnsi" w:eastAsiaTheme="minorEastAsia" w:hAnsiTheme="minorHAnsi" w:cstheme="minorBidi"/>
          <w:noProof/>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noProof/>
            <w:lang w:val="es-BO"/>
          </w:rPr>
          <w:t>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NORMATIVA APLICABLE AL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_Toc517892412 \h </w:instrText>
        </w:r>
        <w:r w:rsidR="00C962BF" w:rsidRPr="00B47D4D">
          <w:rPr>
            <w:noProof/>
            <w:webHidden/>
            <w:lang w:val="es-BO"/>
          </w:rPr>
        </w:r>
        <w:r w:rsidR="00C962BF" w:rsidRPr="00B47D4D">
          <w:rPr>
            <w:noProof/>
            <w:webHidden/>
            <w:lang w:val="es-BO"/>
          </w:rPr>
          <w:fldChar w:fldCharType="separate"/>
        </w:r>
        <w:r w:rsidR="00121167">
          <w:rPr>
            <w:noProof/>
            <w:webHidden/>
            <w:lang w:val="es-BO"/>
          </w:rPr>
          <w:t>3</w:t>
        </w:r>
        <w:r w:rsidR="00C962BF" w:rsidRPr="00B47D4D">
          <w:rPr>
            <w:noProof/>
            <w:webHidden/>
            <w:lang w:val="es-BO"/>
          </w:rPr>
          <w:fldChar w:fldCharType="end"/>
        </w:r>
      </w:hyperlink>
    </w:p>
    <w:p w14:paraId="45DF4E39"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13" w:history="1">
        <w:r w:rsidR="00C962BF" w:rsidRPr="00B47D4D">
          <w:rPr>
            <w:rStyle w:val="Hipervnculo"/>
            <w:rFonts w:ascii="Verdana" w:hAnsi="Verdana"/>
            <w:noProof/>
            <w:lang w:val="es-BO"/>
          </w:rPr>
          <w:t>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PROPONENTES ELEGIBLES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_Toc517892413 \h </w:instrText>
        </w:r>
        <w:r w:rsidR="00C962BF" w:rsidRPr="00B47D4D">
          <w:rPr>
            <w:noProof/>
            <w:webHidden/>
            <w:lang w:val="es-BO"/>
          </w:rPr>
        </w:r>
        <w:r w:rsidR="00C962BF" w:rsidRPr="00B47D4D">
          <w:rPr>
            <w:noProof/>
            <w:webHidden/>
            <w:lang w:val="es-BO"/>
          </w:rPr>
          <w:fldChar w:fldCharType="separate"/>
        </w:r>
        <w:r>
          <w:rPr>
            <w:noProof/>
            <w:webHidden/>
            <w:lang w:val="es-BO"/>
          </w:rPr>
          <w:t>3</w:t>
        </w:r>
        <w:r w:rsidR="00C962BF" w:rsidRPr="00B47D4D">
          <w:rPr>
            <w:noProof/>
            <w:webHidden/>
            <w:lang w:val="es-BO"/>
          </w:rPr>
          <w:fldChar w:fldCharType="end"/>
        </w:r>
      </w:hyperlink>
    </w:p>
    <w:p w14:paraId="22C8AA4A"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14" w:history="1">
        <w:r w:rsidR="00C962BF" w:rsidRPr="00B47D4D">
          <w:rPr>
            <w:rStyle w:val="Hipervnculo"/>
            <w:rFonts w:ascii="Verdana" w:hAnsi="Verdana"/>
            <w:noProof/>
            <w:lang w:val="es-BO"/>
          </w:rPr>
          <w:t>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ACTIVIDADES ADMINISTRATIVAS PREVIAS A LA PRESENTACIÓN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_Toc517892414 \h </w:instrText>
        </w:r>
        <w:r w:rsidR="00C962BF" w:rsidRPr="00B47D4D">
          <w:rPr>
            <w:noProof/>
            <w:webHidden/>
            <w:lang w:val="es-BO"/>
          </w:rPr>
        </w:r>
        <w:r w:rsidR="00C962BF" w:rsidRPr="00B47D4D">
          <w:rPr>
            <w:noProof/>
            <w:webHidden/>
            <w:lang w:val="es-BO"/>
          </w:rPr>
          <w:fldChar w:fldCharType="separate"/>
        </w:r>
        <w:r>
          <w:rPr>
            <w:noProof/>
            <w:webHidden/>
            <w:lang w:val="es-BO"/>
          </w:rPr>
          <w:t>3</w:t>
        </w:r>
        <w:r w:rsidR="00C962BF" w:rsidRPr="00B47D4D">
          <w:rPr>
            <w:noProof/>
            <w:webHidden/>
            <w:lang w:val="es-BO"/>
          </w:rPr>
          <w:fldChar w:fldCharType="end"/>
        </w:r>
      </w:hyperlink>
    </w:p>
    <w:p w14:paraId="07399A99"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15" w:history="1">
        <w:r w:rsidR="00C962BF" w:rsidRPr="00B47D4D">
          <w:rPr>
            <w:rStyle w:val="Hipervnculo"/>
            <w:rFonts w:ascii="Verdana" w:hAnsi="Verdana"/>
            <w:noProof/>
            <w:lang w:val="es-BO"/>
          </w:rPr>
          <w:t>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GARANTÍAS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_Toc517892415 \h </w:instrText>
        </w:r>
        <w:r w:rsidR="00C962BF" w:rsidRPr="00B47D4D">
          <w:rPr>
            <w:noProof/>
            <w:webHidden/>
            <w:lang w:val="es-BO"/>
          </w:rPr>
        </w:r>
        <w:r w:rsidR="00C962BF" w:rsidRPr="00B47D4D">
          <w:rPr>
            <w:noProof/>
            <w:webHidden/>
            <w:lang w:val="es-BO"/>
          </w:rPr>
          <w:fldChar w:fldCharType="separate"/>
        </w:r>
        <w:r>
          <w:rPr>
            <w:noProof/>
            <w:webHidden/>
            <w:lang w:val="es-BO"/>
          </w:rPr>
          <w:t>3</w:t>
        </w:r>
        <w:r w:rsidR="00C962BF" w:rsidRPr="00B47D4D">
          <w:rPr>
            <w:noProof/>
            <w:webHidden/>
            <w:lang w:val="es-BO"/>
          </w:rPr>
          <w:fldChar w:fldCharType="end"/>
        </w:r>
      </w:hyperlink>
    </w:p>
    <w:p w14:paraId="47EC9E86"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16" w:history="1">
        <w:r w:rsidR="00C962BF" w:rsidRPr="00B47D4D">
          <w:rPr>
            <w:rStyle w:val="Hipervnculo"/>
            <w:rFonts w:ascii="Verdana" w:hAnsi="Verdana"/>
            <w:noProof/>
            <w:lang w:val="es-BO"/>
          </w:rPr>
          <w:t>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RECHAZO Y DESCALIFICACIÓN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_Toc517892416 \h </w:instrText>
        </w:r>
        <w:r w:rsidR="00C962BF" w:rsidRPr="00B47D4D">
          <w:rPr>
            <w:noProof/>
            <w:webHidden/>
            <w:lang w:val="es-BO"/>
          </w:rPr>
        </w:r>
        <w:r w:rsidR="00C962BF" w:rsidRPr="00B47D4D">
          <w:rPr>
            <w:noProof/>
            <w:webHidden/>
            <w:lang w:val="es-BO"/>
          </w:rPr>
          <w:fldChar w:fldCharType="separate"/>
        </w:r>
        <w:r>
          <w:rPr>
            <w:noProof/>
            <w:webHidden/>
            <w:lang w:val="es-BO"/>
          </w:rPr>
          <w:t>3</w:t>
        </w:r>
        <w:r w:rsidR="00C962BF" w:rsidRPr="00B47D4D">
          <w:rPr>
            <w:noProof/>
            <w:webHidden/>
            <w:lang w:val="es-BO"/>
          </w:rPr>
          <w:fldChar w:fldCharType="end"/>
        </w:r>
      </w:hyperlink>
    </w:p>
    <w:p w14:paraId="5B8A4455"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17" w:history="1">
        <w:r w:rsidR="00C962BF" w:rsidRPr="00B47D4D">
          <w:rPr>
            <w:rStyle w:val="Hipervnculo"/>
            <w:rFonts w:ascii="Verdana" w:hAnsi="Verdana"/>
            <w:noProof/>
            <w:lang w:val="es-BO"/>
          </w:rPr>
          <w:t>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CRITERIOS DE SUBSANABILIDAD Y ERRORES NO SUBSANABLES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_Toc517892417 \h </w:instrText>
        </w:r>
        <w:r w:rsidR="00C962BF" w:rsidRPr="00B47D4D">
          <w:rPr>
            <w:noProof/>
            <w:webHidden/>
            <w:lang w:val="es-BO"/>
          </w:rPr>
        </w:r>
        <w:r w:rsidR="00C962BF" w:rsidRPr="00B47D4D">
          <w:rPr>
            <w:noProof/>
            <w:webHidden/>
            <w:lang w:val="es-BO"/>
          </w:rPr>
          <w:fldChar w:fldCharType="separate"/>
        </w:r>
        <w:r>
          <w:rPr>
            <w:noProof/>
            <w:webHidden/>
            <w:lang w:val="es-BO"/>
          </w:rPr>
          <w:t>4</w:t>
        </w:r>
        <w:r w:rsidR="00C962BF" w:rsidRPr="00B47D4D">
          <w:rPr>
            <w:noProof/>
            <w:webHidden/>
            <w:lang w:val="es-BO"/>
          </w:rPr>
          <w:fldChar w:fldCharType="end"/>
        </w:r>
      </w:hyperlink>
    </w:p>
    <w:p w14:paraId="626C5FEC"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18" w:history="1">
        <w:r w:rsidR="00C962BF" w:rsidRPr="00B47D4D">
          <w:rPr>
            <w:rStyle w:val="Hipervnculo"/>
            <w:rFonts w:ascii="Verdana" w:hAnsi="Verdana"/>
            <w:noProof/>
            <w:lang w:val="es-BO"/>
          </w:rPr>
          <w:t>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_Toc517892418 \h </w:instrText>
        </w:r>
        <w:r w:rsidR="00C962BF" w:rsidRPr="00B47D4D">
          <w:rPr>
            <w:noProof/>
            <w:webHidden/>
            <w:lang w:val="es-BO"/>
          </w:rPr>
        </w:r>
        <w:r w:rsidR="00C962BF" w:rsidRPr="00B47D4D">
          <w:rPr>
            <w:noProof/>
            <w:webHidden/>
            <w:lang w:val="es-BO"/>
          </w:rPr>
          <w:fldChar w:fldCharType="separate"/>
        </w:r>
        <w:r>
          <w:rPr>
            <w:noProof/>
            <w:webHidden/>
            <w:lang w:val="es-BO"/>
          </w:rPr>
          <w:t>5</w:t>
        </w:r>
        <w:r w:rsidR="00C962BF" w:rsidRPr="00B47D4D">
          <w:rPr>
            <w:noProof/>
            <w:webHidden/>
            <w:lang w:val="es-BO"/>
          </w:rPr>
          <w:fldChar w:fldCharType="end"/>
        </w:r>
      </w:hyperlink>
    </w:p>
    <w:p w14:paraId="72A8C1EA"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19" w:history="1">
        <w:r w:rsidR="00C962BF" w:rsidRPr="00B47D4D">
          <w:rPr>
            <w:rStyle w:val="Hipervnculo"/>
            <w:rFonts w:ascii="Verdana" w:hAnsi="Verdana"/>
            <w:noProof/>
            <w:lang w:val="es-BO"/>
          </w:rPr>
          <w:t>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CANCELACIÓN, SUSPENSIÓN Y ANULACIÓN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_Toc517892419 \h </w:instrText>
        </w:r>
        <w:r w:rsidR="00C962BF" w:rsidRPr="00B47D4D">
          <w:rPr>
            <w:noProof/>
            <w:webHidden/>
            <w:lang w:val="es-BO"/>
          </w:rPr>
        </w:r>
        <w:r w:rsidR="00C962BF" w:rsidRPr="00B47D4D">
          <w:rPr>
            <w:noProof/>
            <w:webHidden/>
            <w:lang w:val="es-BO"/>
          </w:rPr>
          <w:fldChar w:fldCharType="separate"/>
        </w:r>
        <w:r>
          <w:rPr>
            <w:noProof/>
            <w:webHidden/>
            <w:lang w:val="es-BO"/>
          </w:rPr>
          <w:t>5</w:t>
        </w:r>
        <w:r w:rsidR="00C962BF" w:rsidRPr="00B47D4D">
          <w:rPr>
            <w:noProof/>
            <w:webHidden/>
            <w:lang w:val="es-BO"/>
          </w:rPr>
          <w:fldChar w:fldCharType="end"/>
        </w:r>
      </w:hyperlink>
    </w:p>
    <w:p w14:paraId="4F241E66"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0" w:history="1">
        <w:r w:rsidR="00C962BF" w:rsidRPr="00B47D4D">
          <w:rPr>
            <w:rStyle w:val="Hipervnculo"/>
            <w:rFonts w:ascii="Verdana" w:hAnsi="Verdana"/>
            <w:noProof/>
            <w:lang w:val="es-BO"/>
          </w:rPr>
          <w:t>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RESOLUCIONES RECURRIBLES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_Toc517892420 \h </w:instrText>
        </w:r>
        <w:r w:rsidR="00C962BF" w:rsidRPr="00B47D4D">
          <w:rPr>
            <w:noProof/>
            <w:webHidden/>
            <w:lang w:val="es-BO"/>
          </w:rPr>
        </w:r>
        <w:r w:rsidR="00C962BF" w:rsidRPr="00B47D4D">
          <w:rPr>
            <w:noProof/>
            <w:webHidden/>
            <w:lang w:val="es-BO"/>
          </w:rPr>
          <w:fldChar w:fldCharType="separate"/>
        </w:r>
        <w:r>
          <w:rPr>
            <w:noProof/>
            <w:webHidden/>
            <w:lang w:val="es-BO"/>
          </w:rPr>
          <w:t>5</w:t>
        </w:r>
        <w:r w:rsidR="00C962BF" w:rsidRPr="00B47D4D">
          <w:rPr>
            <w:noProof/>
            <w:webHidden/>
            <w:lang w:val="es-BO"/>
          </w:rPr>
          <w:fldChar w:fldCharType="end"/>
        </w:r>
      </w:hyperlink>
    </w:p>
    <w:p w14:paraId="37AF1A94"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1" w:history="1">
        <w:r w:rsidR="00C962BF" w:rsidRPr="00B47D4D">
          <w:rPr>
            <w:rStyle w:val="Hipervnculo"/>
            <w:rFonts w:ascii="Verdana" w:hAnsi="Verdana"/>
            <w:noProof/>
            <w:lang w:val="es-BO"/>
          </w:rPr>
          <w:t>10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DOCUMENTOS QUE DEBE PRESENTAR EL PROPONENTE</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_Toc517892421 \h </w:instrText>
        </w:r>
        <w:r w:rsidR="00C962BF" w:rsidRPr="00B47D4D">
          <w:rPr>
            <w:noProof/>
            <w:webHidden/>
            <w:lang w:val="es-BO"/>
          </w:rPr>
        </w:r>
        <w:r w:rsidR="00C962BF" w:rsidRPr="00B47D4D">
          <w:rPr>
            <w:noProof/>
            <w:webHidden/>
            <w:lang w:val="es-BO"/>
          </w:rPr>
          <w:fldChar w:fldCharType="separate"/>
        </w:r>
        <w:r>
          <w:rPr>
            <w:noProof/>
            <w:webHidden/>
            <w:lang w:val="es-BO"/>
          </w:rPr>
          <w:t>5</w:t>
        </w:r>
        <w:r w:rsidR="00C962BF" w:rsidRPr="00B47D4D">
          <w:rPr>
            <w:noProof/>
            <w:webHidden/>
            <w:lang w:val="es-BO"/>
          </w:rPr>
          <w:fldChar w:fldCharType="end"/>
        </w:r>
      </w:hyperlink>
    </w:p>
    <w:p w14:paraId="539B6C57"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2" w:history="1">
        <w:r w:rsidR="00C962BF" w:rsidRPr="00B47D4D">
          <w:rPr>
            <w:rStyle w:val="Hipervnculo"/>
            <w:rFonts w:ascii="Verdana" w:hAnsi="Verdana"/>
            <w:noProof/>
            <w:lang w:val="es-BO"/>
          </w:rPr>
          <w:t>11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RECEPCIÓN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_Toc517892422 \h </w:instrText>
        </w:r>
        <w:r w:rsidR="00C962BF" w:rsidRPr="00B47D4D">
          <w:rPr>
            <w:noProof/>
            <w:webHidden/>
            <w:lang w:val="es-BO"/>
          </w:rPr>
        </w:r>
        <w:r w:rsidR="00C962BF" w:rsidRPr="00B47D4D">
          <w:rPr>
            <w:noProof/>
            <w:webHidden/>
            <w:lang w:val="es-BO"/>
          </w:rPr>
          <w:fldChar w:fldCharType="separate"/>
        </w:r>
        <w:r>
          <w:rPr>
            <w:noProof/>
            <w:webHidden/>
            <w:lang w:val="es-BO"/>
          </w:rPr>
          <w:t>6</w:t>
        </w:r>
        <w:r w:rsidR="00C962BF" w:rsidRPr="00B47D4D">
          <w:rPr>
            <w:noProof/>
            <w:webHidden/>
            <w:lang w:val="es-BO"/>
          </w:rPr>
          <w:fldChar w:fldCharType="end"/>
        </w:r>
      </w:hyperlink>
    </w:p>
    <w:p w14:paraId="0C9837E0"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3" w:history="1">
        <w:r w:rsidR="00C962BF" w:rsidRPr="00B47D4D">
          <w:rPr>
            <w:rStyle w:val="Hipervnculo"/>
            <w:rFonts w:ascii="Verdana" w:hAnsi="Verdana"/>
            <w:noProof/>
            <w:lang w:val="es-BO"/>
          </w:rPr>
          <w:t>12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APERTURA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_Toc517892423 \h </w:instrText>
        </w:r>
        <w:r w:rsidR="00C962BF" w:rsidRPr="00B47D4D">
          <w:rPr>
            <w:noProof/>
            <w:webHidden/>
            <w:lang w:val="es-BO"/>
          </w:rPr>
        </w:r>
        <w:r w:rsidR="00C962BF" w:rsidRPr="00B47D4D">
          <w:rPr>
            <w:noProof/>
            <w:webHidden/>
            <w:lang w:val="es-BO"/>
          </w:rPr>
          <w:fldChar w:fldCharType="separate"/>
        </w:r>
        <w:r>
          <w:rPr>
            <w:noProof/>
            <w:webHidden/>
            <w:lang w:val="es-BO"/>
          </w:rPr>
          <w:t>6</w:t>
        </w:r>
        <w:r w:rsidR="00C962BF" w:rsidRPr="00B47D4D">
          <w:rPr>
            <w:noProof/>
            <w:webHidden/>
            <w:lang w:val="es-BO"/>
          </w:rPr>
          <w:fldChar w:fldCharType="end"/>
        </w:r>
      </w:hyperlink>
    </w:p>
    <w:p w14:paraId="46A43FED"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4" w:history="1">
        <w:r w:rsidR="00C962BF" w:rsidRPr="00B47D4D">
          <w:rPr>
            <w:rStyle w:val="Hipervnculo"/>
            <w:rFonts w:ascii="Verdana" w:hAnsi="Verdana"/>
            <w:noProof/>
            <w:lang w:val="es-BO"/>
          </w:rPr>
          <w:t>13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_Toc517892424 \h </w:instrText>
        </w:r>
        <w:r w:rsidR="00C962BF" w:rsidRPr="00B47D4D">
          <w:rPr>
            <w:noProof/>
            <w:webHidden/>
            <w:lang w:val="es-BO"/>
          </w:rPr>
        </w:r>
        <w:r w:rsidR="00C962BF" w:rsidRPr="00B47D4D">
          <w:rPr>
            <w:noProof/>
            <w:webHidden/>
            <w:lang w:val="es-BO"/>
          </w:rPr>
          <w:fldChar w:fldCharType="separate"/>
        </w:r>
        <w:r>
          <w:rPr>
            <w:noProof/>
            <w:webHidden/>
            <w:lang w:val="es-BO"/>
          </w:rPr>
          <w:t>6</w:t>
        </w:r>
        <w:r w:rsidR="00C962BF" w:rsidRPr="00B47D4D">
          <w:rPr>
            <w:noProof/>
            <w:webHidden/>
            <w:lang w:val="es-BO"/>
          </w:rPr>
          <w:fldChar w:fldCharType="end"/>
        </w:r>
      </w:hyperlink>
    </w:p>
    <w:p w14:paraId="26353FBD"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5" w:history="1">
        <w:r w:rsidR="00C962BF" w:rsidRPr="00B47D4D">
          <w:rPr>
            <w:rStyle w:val="Hipervnculo"/>
            <w:rFonts w:ascii="Verdana" w:hAnsi="Verdana"/>
            <w:noProof/>
            <w:lang w:val="es-BO"/>
          </w:rPr>
          <w:t>14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PRELIMINAR</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_Toc517892425 \h </w:instrText>
        </w:r>
        <w:r w:rsidR="00C962BF" w:rsidRPr="00B47D4D">
          <w:rPr>
            <w:noProof/>
            <w:webHidden/>
            <w:lang w:val="es-BO"/>
          </w:rPr>
        </w:r>
        <w:r w:rsidR="00C962BF" w:rsidRPr="00B47D4D">
          <w:rPr>
            <w:noProof/>
            <w:webHidden/>
            <w:lang w:val="es-BO"/>
          </w:rPr>
          <w:fldChar w:fldCharType="separate"/>
        </w:r>
        <w:r>
          <w:rPr>
            <w:noProof/>
            <w:webHidden/>
            <w:lang w:val="es-BO"/>
          </w:rPr>
          <w:t>6</w:t>
        </w:r>
        <w:r w:rsidR="00C962BF" w:rsidRPr="00B47D4D">
          <w:rPr>
            <w:noProof/>
            <w:webHidden/>
            <w:lang w:val="es-BO"/>
          </w:rPr>
          <w:fldChar w:fldCharType="end"/>
        </w:r>
      </w:hyperlink>
    </w:p>
    <w:p w14:paraId="63DB0AED"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6" w:history="1">
        <w:r w:rsidR="00C962BF" w:rsidRPr="00B47D4D">
          <w:rPr>
            <w:rStyle w:val="Hipervnculo"/>
            <w:rFonts w:ascii="Verdana" w:hAnsi="Verdana"/>
            <w:noProof/>
            <w:lang w:val="es-BO"/>
          </w:rPr>
          <w:t>15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 PROPUESTA TÉCNICA Y COSTO.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_Toc517892426 \h </w:instrText>
        </w:r>
        <w:r w:rsidR="00C962BF" w:rsidRPr="00B47D4D">
          <w:rPr>
            <w:noProof/>
            <w:webHidden/>
            <w:lang w:val="es-BO"/>
          </w:rPr>
        </w:r>
        <w:r w:rsidR="00C962BF" w:rsidRPr="00B47D4D">
          <w:rPr>
            <w:noProof/>
            <w:webHidden/>
            <w:lang w:val="es-BO"/>
          </w:rPr>
          <w:fldChar w:fldCharType="separate"/>
        </w:r>
        <w:r>
          <w:rPr>
            <w:noProof/>
            <w:webHidden/>
            <w:lang w:val="es-BO"/>
          </w:rPr>
          <w:t>6</w:t>
        </w:r>
        <w:r w:rsidR="00C962BF" w:rsidRPr="00B47D4D">
          <w:rPr>
            <w:noProof/>
            <w:webHidden/>
            <w:lang w:val="es-BO"/>
          </w:rPr>
          <w:fldChar w:fldCharType="end"/>
        </w:r>
      </w:hyperlink>
    </w:p>
    <w:p w14:paraId="653F1B0F"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7" w:history="1">
        <w:r w:rsidR="00C962BF" w:rsidRPr="00B47D4D">
          <w:rPr>
            <w:rStyle w:val="Hipervnculo"/>
            <w:rFonts w:ascii="Verdana" w:hAnsi="Verdana"/>
            <w:noProof/>
            <w:lang w:val="es-BO"/>
          </w:rPr>
          <w:t>16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_Toc517892427 \h </w:instrText>
        </w:r>
        <w:r w:rsidR="00C962BF" w:rsidRPr="00B47D4D">
          <w:rPr>
            <w:noProof/>
            <w:webHidden/>
            <w:lang w:val="es-BO"/>
          </w:rPr>
        </w:r>
        <w:r w:rsidR="00C962BF" w:rsidRPr="00B47D4D">
          <w:rPr>
            <w:noProof/>
            <w:webHidden/>
            <w:lang w:val="es-BO"/>
          </w:rPr>
          <w:fldChar w:fldCharType="separate"/>
        </w:r>
        <w:r>
          <w:rPr>
            <w:noProof/>
            <w:webHidden/>
            <w:lang w:val="es-BO"/>
          </w:rPr>
          <w:t>6</w:t>
        </w:r>
        <w:r w:rsidR="00C962BF" w:rsidRPr="00B47D4D">
          <w:rPr>
            <w:noProof/>
            <w:webHidden/>
            <w:lang w:val="es-BO"/>
          </w:rPr>
          <w:fldChar w:fldCharType="end"/>
        </w:r>
      </w:hyperlink>
    </w:p>
    <w:p w14:paraId="40FDFD0B"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8" w:history="1">
        <w:r w:rsidR="00C962BF" w:rsidRPr="00B47D4D">
          <w:rPr>
            <w:rStyle w:val="Hipervnculo"/>
            <w:rFonts w:ascii="Verdana" w:hAnsi="Verdana"/>
            <w:noProof/>
            <w:lang w:val="es-BO"/>
          </w:rPr>
          <w:t>17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DE PRESUPUESTO FIJO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_Toc517892428 \h </w:instrText>
        </w:r>
        <w:r w:rsidR="00C962BF" w:rsidRPr="00B47D4D">
          <w:rPr>
            <w:noProof/>
            <w:webHidden/>
            <w:lang w:val="es-BO"/>
          </w:rPr>
        </w:r>
        <w:r w:rsidR="00C962BF" w:rsidRPr="00B47D4D">
          <w:rPr>
            <w:noProof/>
            <w:webHidden/>
            <w:lang w:val="es-BO"/>
          </w:rPr>
          <w:fldChar w:fldCharType="separate"/>
        </w:r>
        <w:r>
          <w:rPr>
            <w:noProof/>
            <w:webHidden/>
            <w:lang w:val="es-BO"/>
          </w:rPr>
          <w:t>6</w:t>
        </w:r>
        <w:r w:rsidR="00C962BF" w:rsidRPr="00B47D4D">
          <w:rPr>
            <w:noProof/>
            <w:webHidden/>
            <w:lang w:val="es-BO"/>
          </w:rPr>
          <w:fldChar w:fldCharType="end"/>
        </w:r>
      </w:hyperlink>
    </w:p>
    <w:p w14:paraId="6AE16CBB"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29" w:history="1">
        <w:r w:rsidR="00C962BF" w:rsidRPr="00B47D4D">
          <w:rPr>
            <w:rStyle w:val="Hipervnculo"/>
            <w:rFonts w:ascii="Verdana" w:hAnsi="Verdana"/>
            <w:noProof/>
            <w:lang w:val="es-BO"/>
          </w:rPr>
          <w:t>18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CONTENIDO DEL INFORME DE EVALUACIÓN Y RECOMENDACIÓN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_Toc517892429 \h </w:instrText>
        </w:r>
        <w:r w:rsidR="00C962BF" w:rsidRPr="00B47D4D">
          <w:rPr>
            <w:noProof/>
            <w:webHidden/>
            <w:lang w:val="es-BO"/>
          </w:rPr>
        </w:r>
        <w:r w:rsidR="00C962BF" w:rsidRPr="00B47D4D">
          <w:rPr>
            <w:noProof/>
            <w:webHidden/>
            <w:lang w:val="es-BO"/>
          </w:rPr>
          <w:fldChar w:fldCharType="separate"/>
        </w:r>
        <w:r>
          <w:rPr>
            <w:noProof/>
            <w:webHidden/>
            <w:lang w:val="es-BO"/>
          </w:rPr>
          <w:t>7</w:t>
        </w:r>
        <w:r w:rsidR="00C962BF" w:rsidRPr="00B47D4D">
          <w:rPr>
            <w:noProof/>
            <w:webHidden/>
            <w:lang w:val="es-BO"/>
          </w:rPr>
          <w:fldChar w:fldCharType="end"/>
        </w:r>
      </w:hyperlink>
    </w:p>
    <w:p w14:paraId="651524B0"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30" w:history="1">
        <w:r w:rsidR="00C962BF" w:rsidRPr="00B47D4D">
          <w:rPr>
            <w:rStyle w:val="Hipervnculo"/>
            <w:rFonts w:ascii="Verdana" w:hAnsi="Verdana"/>
            <w:noProof/>
            <w:lang w:val="es-BO"/>
          </w:rPr>
          <w:t>19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ADJUDICACIÓN O 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_Toc517892430 \h </w:instrText>
        </w:r>
        <w:r w:rsidR="00C962BF" w:rsidRPr="00B47D4D">
          <w:rPr>
            <w:noProof/>
            <w:webHidden/>
            <w:lang w:val="es-BO"/>
          </w:rPr>
        </w:r>
        <w:r w:rsidR="00C962BF" w:rsidRPr="00B47D4D">
          <w:rPr>
            <w:noProof/>
            <w:webHidden/>
            <w:lang w:val="es-BO"/>
          </w:rPr>
          <w:fldChar w:fldCharType="separate"/>
        </w:r>
        <w:r>
          <w:rPr>
            <w:noProof/>
            <w:webHidden/>
            <w:lang w:val="es-BO"/>
          </w:rPr>
          <w:t>7</w:t>
        </w:r>
        <w:r w:rsidR="00C962BF" w:rsidRPr="00B47D4D">
          <w:rPr>
            <w:noProof/>
            <w:webHidden/>
            <w:lang w:val="es-BO"/>
          </w:rPr>
          <w:fldChar w:fldCharType="end"/>
        </w:r>
      </w:hyperlink>
    </w:p>
    <w:p w14:paraId="772D5D5C"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31" w:history="1">
        <w:r w:rsidR="00C962BF" w:rsidRPr="00B47D4D">
          <w:rPr>
            <w:rStyle w:val="Hipervnculo"/>
            <w:rFonts w:ascii="Verdana" w:hAnsi="Verdana"/>
            <w:noProof/>
            <w:lang w:val="es-BO"/>
          </w:rPr>
          <w:t>20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SUSCRIPCIÓN DE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_Toc517892431 \h </w:instrText>
        </w:r>
        <w:r w:rsidR="00C962BF" w:rsidRPr="00B47D4D">
          <w:rPr>
            <w:noProof/>
            <w:webHidden/>
            <w:lang w:val="es-BO"/>
          </w:rPr>
        </w:r>
        <w:r w:rsidR="00C962BF" w:rsidRPr="00B47D4D">
          <w:rPr>
            <w:noProof/>
            <w:webHidden/>
            <w:lang w:val="es-BO"/>
          </w:rPr>
          <w:fldChar w:fldCharType="separate"/>
        </w:r>
        <w:r>
          <w:rPr>
            <w:noProof/>
            <w:webHidden/>
            <w:lang w:val="es-BO"/>
          </w:rPr>
          <w:t>8</w:t>
        </w:r>
        <w:r w:rsidR="00C962BF" w:rsidRPr="00B47D4D">
          <w:rPr>
            <w:noProof/>
            <w:webHidden/>
            <w:lang w:val="es-BO"/>
          </w:rPr>
          <w:fldChar w:fldCharType="end"/>
        </w:r>
      </w:hyperlink>
    </w:p>
    <w:p w14:paraId="22638211"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32" w:history="1">
        <w:r w:rsidR="00C962BF" w:rsidRPr="00B47D4D">
          <w:rPr>
            <w:rStyle w:val="Hipervnculo"/>
            <w:rFonts w:ascii="Verdana" w:hAnsi="Verdana"/>
            <w:noProof/>
            <w:lang w:val="es-BO"/>
          </w:rPr>
          <w:t>21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MODIFICACIONES AL CONTRATO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_Toc517892432 \h </w:instrText>
        </w:r>
        <w:r w:rsidR="00C962BF" w:rsidRPr="00B47D4D">
          <w:rPr>
            <w:noProof/>
            <w:webHidden/>
            <w:lang w:val="es-BO"/>
          </w:rPr>
        </w:r>
        <w:r w:rsidR="00C962BF" w:rsidRPr="00B47D4D">
          <w:rPr>
            <w:noProof/>
            <w:webHidden/>
            <w:lang w:val="es-BO"/>
          </w:rPr>
          <w:fldChar w:fldCharType="separate"/>
        </w:r>
        <w:r>
          <w:rPr>
            <w:noProof/>
            <w:webHidden/>
            <w:lang w:val="es-BO"/>
          </w:rPr>
          <w:t>9</w:t>
        </w:r>
        <w:r w:rsidR="00C962BF" w:rsidRPr="00B47D4D">
          <w:rPr>
            <w:noProof/>
            <w:webHidden/>
            <w:lang w:val="es-BO"/>
          </w:rPr>
          <w:fldChar w:fldCharType="end"/>
        </w:r>
      </w:hyperlink>
    </w:p>
    <w:p w14:paraId="5E819287"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33" w:history="1">
        <w:r w:rsidR="00C962BF" w:rsidRPr="00B47D4D">
          <w:rPr>
            <w:rStyle w:val="Hipervnculo"/>
            <w:rFonts w:ascii="Verdana" w:hAnsi="Verdana"/>
            <w:noProof/>
            <w:lang w:val="es-BO"/>
          </w:rPr>
          <w:t>22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CIERRE DEL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_Toc517892433 \h </w:instrText>
        </w:r>
        <w:r w:rsidR="00C962BF" w:rsidRPr="00B47D4D">
          <w:rPr>
            <w:noProof/>
            <w:webHidden/>
            <w:lang w:val="es-BO"/>
          </w:rPr>
        </w:r>
        <w:r w:rsidR="00C962BF" w:rsidRPr="00B47D4D">
          <w:rPr>
            <w:noProof/>
            <w:webHidden/>
            <w:lang w:val="es-BO"/>
          </w:rPr>
          <w:fldChar w:fldCharType="separate"/>
        </w:r>
        <w:r>
          <w:rPr>
            <w:noProof/>
            <w:webHidden/>
            <w:lang w:val="es-BO"/>
          </w:rPr>
          <w:t>9</w:t>
        </w:r>
        <w:r w:rsidR="00C962BF" w:rsidRPr="00B47D4D">
          <w:rPr>
            <w:noProof/>
            <w:webHidden/>
            <w:lang w:val="es-BO"/>
          </w:rPr>
          <w:fldChar w:fldCharType="end"/>
        </w:r>
      </w:hyperlink>
    </w:p>
    <w:p w14:paraId="2BDF2268"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34" w:history="1">
        <w:r w:rsidR="00C962BF" w:rsidRPr="00B47D4D">
          <w:rPr>
            <w:rStyle w:val="Hipervnculo"/>
            <w:rFonts w:ascii="Verdana" w:hAnsi="Verdana"/>
            <w:noProof/>
            <w:lang w:val="es-BO"/>
          </w:rPr>
          <w:t>23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CONVOCATORIA Y DATOS GENERALES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_Toc517892434 \h </w:instrText>
        </w:r>
        <w:r w:rsidR="00C962BF" w:rsidRPr="00B47D4D">
          <w:rPr>
            <w:noProof/>
            <w:webHidden/>
            <w:lang w:val="es-BO"/>
          </w:rPr>
        </w:r>
        <w:r w:rsidR="00C962BF" w:rsidRPr="00B47D4D">
          <w:rPr>
            <w:noProof/>
            <w:webHidden/>
            <w:lang w:val="es-BO"/>
          </w:rPr>
          <w:fldChar w:fldCharType="separate"/>
        </w:r>
        <w:r>
          <w:rPr>
            <w:noProof/>
            <w:webHidden/>
            <w:lang w:val="es-BO"/>
          </w:rPr>
          <w:t>10</w:t>
        </w:r>
        <w:r w:rsidR="00C962BF" w:rsidRPr="00B47D4D">
          <w:rPr>
            <w:noProof/>
            <w:webHidden/>
            <w:lang w:val="es-BO"/>
          </w:rPr>
          <w:fldChar w:fldCharType="end"/>
        </w:r>
      </w:hyperlink>
    </w:p>
    <w:p w14:paraId="2A37AFB2" w14:textId="77777777" w:rsidR="00C962BF" w:rsidRPr="00B47D4D" w:rsidRDefault="00121167" w:rsidP="007E14FE">
      <w:pPr>
        <w:pStyle w:val="TDC1"/>
        <w:rPr>
          <w:rFonts w:asciiTheme="minorHAnsi" w:eastAsiaTheme="minorEastAsia" w:hAnsiTheme="minorHAnsi" w:cstheme="minorBidi"/>
          <w:noProof/>
          <w:sz w:val="22"/>
          <w:lang w:val="es-BO" w:eastAsia="es-BO"/>
        </w:rPr>
      </w:pPr>
      <w:hyperlink w:anchor="_Toc517892435" w:history="1">
        <w:r w:rsidR="00C962BF" w:rsidRPr="00B47D4D">
          <w:rPr>
            <w:rStyle w:val="Hipervnculo"/>
            <w:rFonts w:ascii="Verdana" w:hAnsi="Verdana"/>
            <w:noProof/>
            <w:lang w:val="es-BO"/>
          </w:rPr>
          <w:t>24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CONDICIONES Y TÉRMINOS DE REFERENCIA REQUERIDOS PARA EL SERVICIO DE CONSULTORÍA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_Toc517892435 \h </w:instrText>
        </w:r>
        <w:r w:rsidR="00C962BF" w:rsidRPr="00B47D4D">
          <w:rPr>
            <w:noProof/>
            <w:webHidden/>
            <w:lang w:val="es-BO"/>
          </w:rPr>
        </w:r>
        <w:r w:rsidR="00C962BF" w:rsidRPr="00B47D4D">
          <w:rPr>
            <w:noProof/>
            <w:webHidden/>
            <w:lang w:val="es-BO"/>
          </w:rPr>
          <w:fldChar w:fldCharType="separate"/>
        </w:r>
        <w:r>
          <w:rPr>
            <w:noProof/>
            <w:webHidden/>
            <w:lang w:val="es-BO"/>
          </w:rPr>
          <w:t>12</w:t>
        </w:r>
        <w:r w:rsidR="00C962BF" w:rsidRPr="00B47D4D">
          <w:rPr>
            <w:noProof/>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EC1A39">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EC1A39">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EC1A39">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69DE4F98"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1305EDBF" w:rsidR="00BE2741" w:rsidRPr="00B47D4D" w:rsidRDefault="00BD6F5A" w:rsidP="006C70E4">
      <w:pPr>
        <w:pStyle w:val="SAUL"/>
        <w:ind w:left="1134" w:hanging="708"/>
        <w:rPr>
          <w:b/>
          <w:lang w:val="es-BO"/>
        </w:rPr>
      </w:pPr>
      <w:r w:rsidRPr="00B47D4D">
        <w:rPr>
          <w:b/>
          <w:lang w:val="es-BO"/>
        </w:rPr>
        <w:t>Consultas escritas sobre el DBC</w:t>
      </w:r>
      <w:bookmarkEnd w:id="5"/>
      <w:r w:rsidR="00FB0C55">
        <w:rPr>
          <w:b/>
          <w:lang w:val="es-BO"/>
        </w:rPr>
        <w:t xml:space="preserve"> </w:t>
      </w:r>
      <w:r w:rsidR="00FB0C55" w:rsidRPr="00B47D4D">
        <w:rPr>
          <w:rFonts w:cs="Tahoma"/>
          <w:b/>
          <w:i/>
          <w:szCs w:val="18"/>
          <w:lang w:val="es-BO"/>
        </w:rPr>
        <w:t>“No corresponde”</w:t>
      </w:r>
    </w:p>
    <w:p w14:paraId="3AC40932" w14:textId="77777777" w:rsidR="00807F82" w:rsidRPr="00B47D4D" w:rsidRDefault="00807F82" w:rsidP="00807F82">
      <w:pPr>
        <w:ind w:left="709"/>
        <w:rPr>
          <w:rFonts w:cs="Tahoma"/>
          <w:szCs w:val="18"/>
          <w:lang w:val="es-BO"/>
        </w:rPr>
      </w:pPr>
    </w:p>
    <w:p w14:paraId="0F8596B0" w14:textId="41C8633F"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FB0C55">
        <w:rPr>
          <w:b/>
          <w:lang w:val="es-BO"/>
        </w:rPr>
        <w:t xml:space="preserve"> </w:t>
      </w:r>
      <w:r w:rsidR="00FB0C55" w:rsidRPr="00B47D4D">
        <w:rPr>
          <w:rFonts w:cs="Tahoma"/>
          <w:b/>
          <w:i/>
          <w:szCs w:val="18"/>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31F48472" w14:textId="77777777" w:rsidR="00A72FB0" w:rsidRPr="00B47D4D" w:rsidRDefault="00A72FB0" w:rsidP="00EC1A39">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EC1A39">
      <w:pPr>
        <w:pStyle w:val="SAUL"/>
        <w:numPr>
          <w:ilvl w:val="1"/>
          <w:numId w:val="11"/>
        </w:numPr>
        <w:tabs>
          <w:tab w:val="clear" w:pos="532"/>
        </w:tabs>
        <w:ind w:left="1134" w:hanging="708"/>
        <w:rPr>
          <w:lang w:val="es-BO"/>
        </w:rPr>
      </w:pPr>
      <w:r w:rsidRPr="00B47D4D">
        <w:rPr>
          <w:lang w:val="es-BO"/>
        </w:rPr>
        <w:t>De acuerdo con lo establecido en el Parágrafo II del Artículo 20 de las NB-</w:t>
      </w:r>
      <w:proofErr w:type="spellStart"/>
      <w:r w:rsidRPr="00B47D4D">
        <w:rPr>
          <w:lang w:val="es-BO"/>
        </w:rPr>
        <w:t>SABS</w:t>
      </w:r>
      <w:proofErr w:type="spellEnd"/>
      <w:r w:rsidRPr="00B47D4D">
        <w:rPr>
          <w:lang w:val="es-BO"/>
        </w:rPr>
        <w:t xml:space="preserve">,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228F0C21" w14:textId="77777777" w:rsidR="004D14F2" w:rsidRPr="00B47D4D" w:rsidRDefault="004D14F2" w:rsidP="00324391">
      <w:pPr>
        <w:ind w:left="426"/>
        <w:rPr>
          <w:rFonts w:cs="Tahoma"/>
          <w:szCs w:val="18"/>
          <w:lang w:val="es-BO"/>
        </w:rPr>
      </w:pPr>
    </w:p>
    <w:p w14:paraId="64D11970" w14:textId="77777777" w:rsidR="008F063C" w:rsidRPr="00B47D4D" w:rsidRDefault="00B12D19" w:rsidP="00EC1A39">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w:t>
      </w:r>
      <w:proofErr w:type="spellStart"/>
      <w:r w:rsidR="007B454D" w:rsidRPr="00B47D4D">
        <w:rPr>
          <w:szCs w:val="18"/>
          <w:lang w:val="es-BO"/>
        </w:rPr>
        <w:t>SABS</w:t>
      </w:r>
      <w:proofErr w:type="spellEnd"/>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702F61">
      <w:pPr>
        <w:numPr>
          <w:ilvl w:val="0"/>
          <w:numId w:val="7"/>
        </w:numPr>
        <w:tabs>
          <w:tab w:val="clear" w:pos="957"/>
        </w:tabs>
        <w:ind w:left="1701" w:hanging="425"/>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EC1A39">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EC1A39">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FB0C55" w:rsidRDefault="008F063C" w:rsidP="00EC1A39">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25CF004" w14:textId="77777777" w:rsidR="00FB0C55" w:rsidRPr="00B47D4D" w:rsidRDefault="00FB0C55" w:rsidP="00FB0C55">
      <w:pPr>
        <w:pStyle w:val="SAUL"/>
        <w:numPr>
          <w:ilvl w:val="0"/>
          <w:numId w:val="0"/>
        </w:numPr>
        <w:ind w:left="1134"/>
        <w:rPr>
          <w:rFonts w:cs="Arial"/>
          <w:color w:val="000000"/>
          <w:szCs w:val="18"/>
          <w:lang w:val="es-BO"/>
        </w:rPr>
      </w:pPr>
    </w:p>
    <w:p w14:paraId="3EDE6C68" w14:textId="77777777" w:rsidR="00F81A2A" w:rsidRPr="00B47D4D" w:rsidRDefault="007B454D" w:rsidP="00EC1A39">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w:t>
      </w:r>
      <w:proofErr w:type="spellStart"/>
      <w:r w:rsidRPr="00B47D4D">
        <w:rPr>
          <w:szCs w:val="18"/>
          <w:lang w:val="es-BO"/>
        </w:rPr>
        <w:t>SABS</w:t>
      </w:r>
      <w:proofErr w:type="spellEnd"/>
      <w:r w:rsidRPr="00B47D4D">
        <w:rPr>
          <w:szCs w:val="18"/>
          <w:lang w:val="es-BO"/>
        </w:rPr>
        <w:t xml:space="preserve">,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EC1A39">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Default="00DA0420" w:rsidP="00EC1A39">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6D03E9A3" w14:textId="77777777" w:rsidR="00CC5257" w:rsidRDefault="00CC5257" w:rsidP="00CC5257">
      <w:pPr>
        <w:pStyle w:val="SAUL"/>
        <w:numPr>
          <w:ilvl w:val="0"/>
          <w:numId w:val="0"/>
        </w:numPr>
        <w:ind w:left="720" w:hanging="360"/>
        <w:rPr>
          <w:rFonts w:cs="Tahoma"/>
          <w:szCs w:val="18"/>
          <w:lang w:val="es-BO"/>
        </w:rPr>
      </w:pPr>
    </w:p>
    <w:p w14:paraId="0C29D0BD" w14:textId="77777777" w:rsidR="00B822C1" w:rsidRDefault="00B822C1" w:rsidP="00CC5257">
      <w:pPr>
        <w:pStyle w:val="SAUL"/>
        <w:numPr>
          <w:ilvl w:val="0"/>
          <w:numId w:val="0"/>
        </w:numPr>
        <w:ind w:left="720" w:hanging="360"/>
        <w:rPr>
          <w:rFonts w:cs="Tahoma"/>
          <w:szCs w:val="18"/>
          <w:lang w:val="es-BO"/>
        </w:rPr>
      </w:pPr>
    </w:p>
    <w:p w14:paraId="3B398760" w14:textId="77777777" w:rsidR="00B822C1" w:rsidRPr="00B47D4D" w:rsidRDefault="00B822C1" w:rsidP="00CC5257">
      <w:pPr>
        <w:pStyle w:val="SAUL"/>
        <w:numPr>
          <w:ilvl w:val="0"/>
          <w:numId w:val="0"/>
        </w:numPr>
        <w:ind w:left="720" w:hanging="360"/>
        <w:rPr>
          <w:rFonts w:cs="Tahoma"/>
          <w:szCs w:val="18"/>
          <w:lang w:val="es-BO"/>
        </w:rPr>
      </w:pPr>
    </w:p>
    <w:p w14:paraId="42B9D4AB" w14:textId="77777777" w:rsidR="00DA0420" w:rsidRPr="00B47D4D" w:rsidRDefault="00DA0420" w:rsidP="00EC1A39">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lastRenderedPageBreak/>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EC1A39">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EC1A39">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Se deberán considerar como criterios de subsanabilidad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Default="00164509" w:rsidP="00164509">
      <w:pPr>
        <w:ind w:left="1134" w:hanging="567"/>
        <w:rPr>
          <w:rFonts w:cs="Arial"/>
          <w:szCs w:val="18"/>
          <w:lang w:val="es-BO"/>
        </w:rPr>
      </w:pPr>
    </w:p>
    <w:p w14:paraId="4A270049" w14:textId="77777777" w:rsidR="00CC5257" w:rsidRPr="00B47D4D" w:rsidRDefault="00CC5257" w:rsidP="00164509">
      <w:pPr>
        <w:ind w:left="1134" w:hanging="567"/>
        <w:rPr>
          <w:rFonts w:cs="Arial"/>
          <w:szCs w:val="18"/>
          <w:lang w:val="es-BO"/>
        </w:rPr>
      </w:pPr>
    </w:p>
    <w:p w14:paraId="1C56740B" w14:textId="77777777" w:rsidR="00164509" w:rsidRPr="00B47D4D" w:rsidRDefault="00164509" w:rsidP="00EC1A39">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lastRenderedPageBreak/>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EC1A39">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EC1A39">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EC1A39">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w:t>
      </w:r>
      <w:r w:rsidRPr="00B47D4D">
        <w:rPr>
          <w:szCs w:val="20"/>
          <w:lang w:val="es-BO"/>
        </w:rPr>
        <w:lastRenderedPageBreak/>
        <w:t xml:space="preserve">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4EDCEF04"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r w:rsidR="00FB0C55">
        <w:rPr>
          <w:rFonts w:cs="Arial"/>
          <w:szCs w:val="18"/>
          <w:lang w:val="es-BO"/>
        </w:rPr>
        <w:t xml:space="preserve"> </w:t>
      </w:r>
      <w:r w:rsidR="00FB0C55" w:rsidRPr="00B47D4D">
        <w:rPr>
          <w:rFonts w:cs="Arial"/>
          <w:b/>
          <w:i/>
          <w:szCs w:val="18"/>
          <w:lang w:val="es-BO"/>
        </w:rPr>
        <w:t>“No aplica este Método”</w:t>
      </w:r>
      <w:r w:rsidR="002E1102" w:rsidRPr="00B47D4D">
        <w:rPr>
          <w:rFonts w:cs="Arial"/>
          <w:szCs w:val="18"/>
          <w:lang w:val="es-BO"/>
        </w:rPr>
        <w:t>;</w:t>
      </w:r>
    </w:p>
    <w:p w14:paraId="0D10B5C1" w14:textId="451A5263"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r w:rsidR="00FB0C55">
        <w:rPr>
          <w:rFonts w:cs="Arial"/>
          <w:szCs w:val="18"/>
          <w:lang w:val="es-BO"/>
        </w:rPr>
        <w:t xml:space="preserve"> </w:t>
      </w:r>
      <w:r w:rsidR="00FB0C55" w:rsidRPr="00B47D4D">
        <w:rPr>
          <w:rFonts w:cs="Arial"/>
          <w:b/>
          <w:i/>
          <w:szCs w:val="18"/>
          <w:lang w:val="es-BO"/>
        </w:rPr>
        <w:t>“No aplica este Método”</w:t>
      </w:r>
      <w:r w:rsidRPr="00B47D4D">
        <w:rPr>
          <w:rFonts w:cs="Arial"/>
          <w:szCs w:val="18"/>
          <w:lang w:val="es-BO"/>
        </w:rPr>
        <w:t>.</w:t>
      </w:r>
    </w:p>
    <w:p w14:paraId="3B6CE7BF" w14:textId="77777777" w:rsidR="00164509" w:rsidRPr="00B47D4D" w:rsidRDefault="00164509" w:rsidP="00164509">
      <w:pPr>
        <w:rPr>
          <w:rFonts w:cs="Tahoma"/>
          <w:b/>
          <w:szCs w:val="18"/>
          <w:lang w:val="es-BO"/>
        </w:rPr>
      </w:pPr>
    </w:p>
    <w:p w14:paraId="5C03541D" w14:textId="77777777" w:rsidR="00164509" w:rsidRDefault="00164509" w:rsidP="00EC1A39">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56044D2A" w14:textId="08368510" w:rsidR="00DD5661" w:rsidRDefault="00DD5661" w:rsidP="00DD5661">
      <w:pPr>
        <w:pStyle w:val="Ttulo"/>
        <w:spacing w:before="0" w:after="0"/>
        <w:ind w:left="390"/>
        <w:jc w:val="left"/>
        <w:rPr>
          <w:rFonts w:ascii="Verdana" w:hAnsi="Verdana"/>
          <w:sz w:val="18"/>
          <w:szCs w:val="18"/>
          <w:lang w:val="es-BO"/>
        </w:rPr>
      </w:pPr>
    </w:p>
    <w:p w14:paraId="4009993D" w14:textId="77777777" w:rsidR="00DD5661" w:rsidRPr="00B47D4D" w:rsidRDefault="00DD5661" w:rsidP="00DD5661">
      <w:pPr>
        <w:ind w:left="426"/>
        <w:rPr>
          <w:rFonts w:cs="Tahoma"/>
          <w:szCs w:val="18"/>
          <w:lang w:val="es-BO"/>
        </w:rPr>
      </w:pPr>
      <w:r w:rsidRPr="00B47D4D">
        <w:rPr>
          <w:rFonts w:cs="Tahoma"/>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w:t>
      </w:r>
    </w:p>
    <w:p w14:paraId="2E9B65A5" w14:textId="77777777" w:rsidR="00DD5661" w:rsidRDefault="00DD5661" w:rsidP="00DD5661">
      <w:pPr>
        <w:pStyle w:val="Ttulo"/>
        <w:spacing w:before="0" w:after="0"/>
        <w:ind w:left="390"/>
        <w:jc w:val="left"/>
        <w:rPr>
          <w:rFonts w:ascii="Verdana" w:hAnsi="Verdana"/>
          <w:sz w:val="18"/>
          <w:szCs w:val="18"/>
          <w:lang w:val="es-BO"/>
        </w:rPr>
      </w:pPr>
    </w:p>
    <w:p w14:paraId="1F9797B8" w14:textId="2F660461" w:rsidR="00164509" w:rsidRPr="00DD5661" w:rsidRDefault="00F82E3C" w:rsidP="00EC1A39">
      <w:pPr>
        <w:pStyle w:val="Ttulo"/>
        <w:numPr>
          <w:ilvl w:val="0"/>
          <w:numId w:val="11"/>
        </w:numPr>
        <w:spacing w:before="0" w:after="0"/>
        <w:jc w:val="left"/>
        <w:rPr>
          <w:rFonts w:ascii="Verdana" w:hAnsi="Verdana"/>
          <w:sz w:val="18"/>
          <w:szCs w:val="18"/>
          <w:lang w:val="es-BO"/>
        </w:rPr>
      </w:pPr>
      <w:bookmarkStart w:id="30" w:name="_Toc517892426"/>
      <w:r w:rsidRPr="00DD5661">
        <w:rPr>
          <w:rFonts w:ascii="Verdana" w:hAnsi="Verdana"/>
          <w:sz w:val="18"/>
          <w:szCs w:val="18"/>
          <w:lang w:val="es-BO"/>
        </w:rPr>
        <w:t xml:space="preserve">MÉTODO </w:t>
      </w:r>
      <w:r w:rsidR="00164509" w:rsidRPr="00DD5661">
        <w:rPr>
          <w:rFonts w:ascii="Verdana" w:hAnsi="Verdana"/>
          <w:sz w:val="18"/>
          <w:szCs w:val="18"/>
          <w:lang w:val="es-BO"/>
        </w:rPr>
        <w:t>DE SELECCIÓN Y ADJUDICACIÓN CALIDAD, PROPUESTA TÉCNICA Y COSTO</w:t>
      </w:r>
      <w:r w:rsidR="00C20CB5" w:rsidRPr="00DD5661">
        <w:rPr>
          <w:rFonts w:ascii="Verdana" w:hAnsi="Verdana"/>
          <w:sz w:val="18"/>
          <w:szCs w:val="18"/>
          <w:lang w:val="es-BO"/>
        </w:rPr>
        <w:t xml:space="preserve"> </w:t>
      </w:r>
      <w:r w:rsidR="00C20CB5" w:rsidRPr="00DD5661">
        <w:rPr>
          <w:rFonts w:ascii="Verdana" w:hAnsi="Verdana" w:cs="Arial"/>
          <w:i/>
          <w:sz w:val="18"/>
          <w:szCs w:val="18"/>
          <w:lang w:val="es-BO"/>
        </w:rPr>
        <w:t>“No aplica este Método”</w:t>
      </w:r>
      <w:r w:rsidR="00164509" w:rsidRPr="00DD5661">
        <w:rPr>
          <w:rFonts w:ascii="Verdana" w:hAnsi="Verdana"/>
          <w:sz w:val="18"/>
          <w:szCs w:val="18"/>
          <w:lang w:val="es-BO"/>
        </w:rPr>
        <w:t>.</w:t>
      </w:r>
      <w:bookmarkEnd w:id="30"/>
    </w:p>
    <w:p w14:paraId="4BAF4969" w14:textId="77777777" w:rsidR="00DD5661" w:rsidRPr="00B47D4D" w:rsidRDefault="00DD5661" w:rsidP="00DD5661">
      <w:pPr>
        <w:pStyle w:val="Ttulo"/>
        <w:spacing w:before="0" w:after="0"/>
        <w:ind w:left="532"/>
        <w:jc w:val="both"/>
        <w:rPr>
          <w:rFonts w:ascii="Verdana" w:hAnsi="Verdana"/>
          <w:sz w:val="18"/>
          <w:szCs w:val="18"/>
          <w:lang w:val="es-BO"/>
        </w:rPr>
      </w:pPr>
    </w:p>
    <w:p w14:paraId="15A425D1"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37B05975" w14:textId="60FF7DF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r w:rsidR="00C20CB5">
        <w:rPr>
          <w:rFonts w:ascii="Verdana" w:hAnsi="Verdana"/>
          <w:sz w:val="18"/>
          <w:szCs w:val="18"/>
          <w:lang w:val="es-BO"/>
        </w:rPr>
        <w:t xml:space="preserve"> </w:t>
      </w:r>
      <w:r w:rsidR="00C20CB5" w:rsidRPr="00C20CB5">
        <w:rPr>
          <w:rFonts w:ascii="Verdana" w:hAnsi="Verdana" w:cs="Arial"/>
          <w:i/>
          <w:sz w:val="18"/>
          <w:szCs w:val="18"/>
          <w:lang w:val="es-BO"/>
        </w:rPr>
        <w:t>“No aplica este Método</w:t>
      </w:r>
      <w:r w:rsidR="00C20CB5">
        <w:rPr>
          <w:rFonts w:ascii="Verdana" w:hAnsi="Verdana" w:cs="Arial"/>
          <w:i/>
          <w:sz w:val="18"/>
          <w:szCs w:val="18"/>
          <w:lang w:val="es-BO"/>
        </w:rPr>
        <w:t>”</w:t>
      </w:r>
      <w:r w:rsidR="00C20CB5" w:rsidRPr="00C20CB5">
        <w:rPr>
          <w:rFonts w:ascii="Verdana" w:hAnsi="Verdana"/>
          <w:sz w:val="18"/>
          <w:szCs w:val="18"/>
          <w:lang w:val="es-BO"/>
        </w:rPr>
        <w:t>.</w:t>
      </w: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B47D4D" w:rsidRDefault="008A065D" w:rsidP="00EC1A39">
      <w:pPr>
        <w:pStyle w:val="Ttulo"/>
        <w:numPr>
          <w:ilvl w:val="0"/>
          <w:numId w:val="11"/>
        </w:numPr>
        <w:spacing w:before="0" w:after="0"/>
        <w:jc w:val="both"/>
        <w:rPr>
          <w:rFonts w:ascii="Verdana" w:hAnsi="Verdana"/>
          <w:sz w:val="18"/>
          <w:szCs w:val="18"/>
          <w:lang w:val="es-BO"/>
        </w:rPr>
      </w:pPr>
      <w:bookmarkStart w:id="32"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Default="00164509" w:rsidP="00164509">
      <w:pPr>
        <w:tabs>
          <w:tab w:val="left" w:pos="567"/>
        </w:tabs>
        <w:ind w:left="567"/>
        <w:rPr>
          <w:rFonts w:ascii="Tahoma" w:hAnsi="Tahoma" w:cs="Tahoma"/>
          <w:szCs w:val="18"/>
          <w:lang w:val="es-BO"/>
        </w:rPr>
      </w:pPr>
    </w:p>
    <w:p w14:paraId="5542C3EA" w14:textId="77777777" w:rsidR="00CC5257" w:rsidRDefault="00CC5257" w:rsidP="00164509">
      <w:pPr>
        <w:tabs>
          <w:tab w:val="left" w:pos="567"/>
        </w:tabs>
        <w:ind w:left="567"/>
        <w:rPr>
          <w:rFonts w:ascii="Tahoma" w:hAnsi="Tahoma" w:cs="Tahoma"/>
          <w:szCs w:val="18"/>
          <w:lang w:val="es-BO"/>
        </w:rPr>
      </w:pPr>
    </w:p>
    <w:p w14:paraId="7D62C836" w14:textId="77777777" w:rsidR="00CC5257" w:rsidRPr="00B47D4D" w:rsidRDefault="00CC5257" w:rsidP="00164509">
      <w:pPr>
        <w:tabs>
          <w:tab w:val="left" w:pos="567"/>
        </w:tabs>
        <w:ind w:left="567"/>
        <w:rPr>
          <w:rFonts w:ascii="Tahoma" w:hAnsi="Tahoma" w:cs="Tahoma"/>
          <w:szCs w:val="18"/>
          <w:lang w:val="es-BO"/>
        </w:rPr>
      </w:pPr>
    </w:p>
    <w:p w14:paraId="57B4990C" w14:textId="77777777" w:rsidR="00164509" w:rsidRPr="00B47D4D" w:rsidRDefault="00164509" w:rsidP="00EC1A39">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lastRenderedPageBreak/>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EC1A39">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EC1A39">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EC1A39">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EC1A39">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EC1A39">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EC1A39">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EC1A39">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EC1A39">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xml:space="preserve">, decidiera bajo su exclusiva responsabilidad, apartarse de la recomendación, deberá elaborar un informe fundamentado dirigido a la </w:t>
      </w:r>
      <w:proofErr w:type="spellStart"/>
      <w:r w:rsidRPr="00B47D4D">
        <w:rPr>
          <w:rFonts w:cs="Arial"/>
          <w:szCs w:val="18"/>
          <w:lang w:val="es-BO"/>
        </w:rPr>
        <w:t>MAE</w:t>
      </w:r>
      <w:proofErr w:type="spellEnd"/>
      <w:r w:rsidRPr="00B47D4D">
        <w:rPr>
          <w:rFonts w:cs="Arial"/>
          <w:szCs w:val="18"/>
          <w:lang w:val="es-BO"/>
        </w:rPr>
        <w:t xml:space="preserv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EC1A39">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EC1A39">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lastRenderedPageBreak/>
        <w:t>Identificación del proponente adjudicado, cuando corresponda.</w:t>
      </w:r>
    </w:p>
    <w:p w14:paraId="1078D92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w:t>
      </w:r>
      <w:proofErr w:type="spellStart"/>
      <w:r w:rsidRPr="00B47D4D">
        <w:rPr>
          <w:rFonts w:ascii="Verdana" w:hAnsi="Verdana" w:cs="Arial"/>
          <w:sz w:val="18"/>
          <w:szCs w:val="18"/>
          <w:lang w:val="es-BO"/>
        </w:rPr>
        <w:t>SABS</w:t>
      </w:r>
      <w:proofErr w:type="spellEnd"/>
      <w:r w:rsidRPr="00B47D4D">
        <w:rPr>
          <w:rFonts w:ascii="Verdana" w:hAnsi="Verdana" w:cs="Arial"/>
          <w:sz w:val="18"/>
          <w:szCs w:val="18"/>
          <w:lang w:val="es-BO"/>
        </w:rPr>
        <w:t>.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EC1A39">
      <w:pPr>
        <w:pStyle w:val="SAUL"/>
        <w:numPr>
          <w:ilvl w:val="1"/>
          <w:numId w:val="11"/>
        </w:numPr>
        <w:tabs>
          <w:tab w:val="clear" w:pos="532"/>
        </w:tabs>
        <w:ind w:left="1134" w:hanging="708"/>
        <w:rPr>
          <w:rFonts w:cs="Arial"/>
          <w:b/>
          <w:sz w:val="24"/>
          <w:szCs w:val="24"/>
          <w:lang w:val="es-BO"/>
        </w:rPr>
      </w:pPr>
      <w:r w:rsidRPr="00B47D4D">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B47D4D">
        <w:rPr>
          <w:rFonts w:cs="Arial"/>
          <w:szCs w:val="18"/>
          <w:lang w:val="es-BO"/>
        </w:rPr>
        <w:t>SABS</w:t>
      </w:r>
      <w:proofErr w:type="spellEnd"/>
      <w:r w:rsidRPr="00B47D4D">
        <w:rPr>
          <w:rFonts w:cs="Arial"/>
          <w:szCs w:val="18"/>
          <w:lang w:val="es-BO"/>
        </w:rPr>
        <w:t xml:space="preserve">.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w:t>
      </w:r>
      <w:r w:rsidRPr="00B47D4D">
        <w:rPr>
          <w:rFonts w:cs="Arial"/>
          <w:szCs w:val="18"/>
          <w:lang w:val="es-BO"/>
        </w:rPr>
        <w:lastRenderedPageBreak/>
        <w:t>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EC1A39">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EC1A39">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EC1A39">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w:t>
      </w:r>
      <w:proofErr w:type="spellStart"/>
      <w:r w:rsidRPr="00B47D4D">
        <w:rPr>
          <w:szCs w:val="18"/>
          <w:lang w:val="es-BO" w:eastAsia="es-BO"/>
        </w:rPr>
        <w:t>MAE</w:t>
      </w:r>
      <w:proofErr w:type="spellEnd"/>
      <w:r w:rsidRPr="00B47D4D">
        <w:rPr>
          <w:szCs w:val="18"/>
          <w:lang w:val="es-BO" w:eastAsia="es-BO"/>
        </w:rPr>
        <w:t xml:space="preserv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EC1A39">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EC1A39">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En los contratos suscritos para servicios de Consultoría Individual de Línea, al encontrarse las personas naturales sujetas al Régimen Complementario de Impuesto al Valor Agregado (</w:t>
      </w:r>
      <w:proofErr w:type="spellStart"/>
      <w:r w:rsidRPr="00B47D4D">
        <w:rPr>
          <w:szCs w:val="18"/>
          <w:lang w:val="es-BO"/>
        </w:rPr>
        <w:t>RC</w:t>
      </w:r>
      <w:proofErr w:type="spellEnd"/>
      <w:r w:rsidRPr="00B47D4D">
        <w:rPr>
          <w:szCs w:val="18"/>
          <w:lang w:val="es-BO"/>
        </w:rPr>
        <w:t xml:space="preserve">-IVA), la entidad convocante solicitará el registro en el Servicio de Impuestos Nacionales como contribuyentes directos del </w:t>
      </w:r>
      <w:proofErr w:type="spellStart"/>
      <w:r w:rsidRPr="00B47D4D">
        <w:rPr>
          <w:szCs w:val="18"/>
          <w:lang w:val="es-BO"/>
        </w:rPr>
        <w:t>RC</w:t>
      </w:r>
      <w:proofErr w:type="spellEnd"/>
      <w:r w:rsidRPr="00B47D4D">
        <w:rPr>
          <w:szCs w:val="18"/>
          <w:lang w:val="es-BO"/>
        </w:rPr>
        <w:t xml:space="preserve">-IVA,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2E5F53DE" w14:textId="77777777" w:rsidR="00A34160" w:rsidRDefault="00A34160" w:rsidP="00265E54">
      <w:pPr>
        <w:pStyle w:val="Ttulo"/>
        <w:spacing w:before="0" w:after="0"/>
        <w:ind w:left="390"/>
        <w:jc w:val="both"/>
        <w:rPr>
          <w:rFonts w:ascii="Verdana" w:hAnsi="Verdana"/>
          <w:sz w:val="18"/>
          <w:szCs w:val="18"/>
          <w:lang w:val="es-BO"/>
        </w:rPr>
      </w:pPr>
    </w:p>
    <w:p w14:paraId="51A7C883" w14:textId="77777777" w:rsidR="00CC5257" w:rsidRDefault="00CC5257" w:rsidP="00265E54">
      <w:pPr>
        <w:pStyle w:val="Ttulo"/>
        <w:spacing w:before="0" w:after="0"/>
        <w:ind w:left="390"/>
        <w:jc w:val="both"/>
        <w:rPr>
          <w:rFonts w:ascii="Verdana" w:hAnsi="Verdana"/>
          <w:sz w:val="18"/>
          <w:szCs w:val="18"/>
          <w:lang w:val="es-BO"/>
        </w:rPr>
      </w:pPr>
    </w:p>
    <w:p w14:paraId="2CC41E09" w14:textId="77777777" w:rsidR="00CC5257" w:rsidRDefault="00CC5257" w:rsidP="00265E54">
      <w:pPr>
        <w:pStyle w:val="Ttulo"/>
        <w:spacing w:before="0" w:after="0"/>
        <w:ind w:left="390"/>
        <w:jc w:val="both"/>
        <w:rPr>
          <w:rFonts w:ascii="Verdana" w:hAnsi="Verdana"/>
          <w:sz w:val="18"/>
          <w:szCs w:val="18"/>
          <w:lang w:val="es-BO"/>
        </w:rPr>
      </w:pPr>
    </w:p>
    <w:p w14:paraId="7AC10DF1" w14:textId="77777777" w:rsidR="00CC5257" w:rsidRDefault="00CC5257" w:rsidP="00265E54">
      <w:pPr>
        <w:pStyle w:val="Ttulo"/>
        <w:spacing w:before="0" w:after="0"/>
        <w:ind w:left="390"/>
        <w:jc w:val="both"/>
        <w:rPr>
          <w:rFonts w:ascii="Verdana" w:hAnsi="Verdana"/>
          <w:sz w:val="18"/>
          <w:szCs w:val="18"/>
          <w:lang w:val="es-BO"/>
        </w:rPr>
      </w:pPr>
    </w:p>
    <w:p w14:paraId="5B40CC1D" w14:textId="77777777" w:rsidR="00CC5257" w:rsidRDefault="00CC5257" w:rsidP="00265E54">
      <w:pPr>
        <w:pStyle w:val="Ttulo"/>
        <w:spacing w:before="0" w:after="0"/>
        <w:ind w:left="390"/>
        <w:jc w:val="both"/>
        <w:rPr>
          <w:rFonts w:ascii="Verdana" w:hAnsi="Verdana"/>
          <w:sz w:val="18"/>
          <w:szCs w:val="18"/>
          <w:lang w:val="es-BO"/>
        </w:rPr>
      </w:pPr>
    </w:p>
    <w:p w14:paraId="5FE34E39" w14:textId="77777777" w:rsidR="00CC5257" w:rsidRDefault="00CC5257" w:rsidP="00265E54">
      <w:pPr>
        <w:pStyle w:val="Ttulo"/>
        <w:spacing w:before="0" w:after="0"/>
        <w:ind w:left="390"/>
        <w:jc w:val="both"/>
        <w:rPr>
          <w:rFonts w:ascii="Verdana" w:hAnsi="Verdana"/>
          <w:sz w:val="18"/>
          <w:szCs w:val="18"/>
          <w:lang w:val="es-BO"/>
        </w:rPr>
      </w:pPr>
    </w:p>
    <w:p w14:paraId="2E3CCACF" w14:textId="77777777" w:rsidR="00CC5257" w:rsidRDefault="00CC5257" w:rsidP="00265E54">
      <w:pPr>
        <w:pStyle w:val="Ttulo"/>
        <w:spacing w:before="0" w:after="0"/>
        <w:ind w:left="390"/>
        <w:jc w:val="both"/>
        <w:rPr>
          <w:rFonts w:ascii="Verdana" w:hAnsi="Verdana"/>
          <w:sz w:val="18"/>
          <w:szCs w:val="18"/>
          <w:lang w:val="es-BO"/>
        </w:rPr>
      </w:pPr>
    </w:p>
    <w:p w14:paraId="6D3D2277" w14:textId="77777777" w:rsidR="00CC5257" w:rsidRDefault="00CC5257" w:rsidP="00265E54">
      <w:pPr>
        <w:pStyle w:val="Ttulo"/>
        <w:spacing w:before="0" w:after="0"/>
        <w:ind w:left="390"/>
        <w:jc w:val="both"/>
        <w:rPr>
          <w:rFonts w:ascii="Verdana" w:hAnsi="Verdana"/>
          <w:sz w:val="18"/>
          <w:szCs w:val="18"/>
          <w:lang w:val="es-BO"/>
        </w:rPr>
      </w:pPr>
    </w:p>
    <w:p w14:paraId="5D602311" w14:textId="77777777" w:rsidR="00CC5257" w:rsidRDefault="00CC5257" w:rsidP="00265E54">
      <w:pPr>
        <w:pStyle w:val="Ttulo"/>
        <w:spacing w:before="0" w:after="0"/>
        <w:ind w:left="390"/>
        <w:jc w:val="both"/>
        <w:rPr>
          <w:rFonts w:ascii="Verdana" w:hAnsi="Verdana"/>
          <w:sz w:val="18"/>
          <w:szCs w:val="18"/>
          <w:lang w:val="es-BO"/>
        </w:rPr>
      </w:pPr>
    </w:p>
    <w:p w14:paraId="4C2E3C7C" w14:textId="77777777" w:rsidR="00CC5257" w:rsidRDefault="00CC5257" w:rsidP="00265E54">
      <w:pPr>
        <w:pStyle w:val="Ttulo"/>
        <w:spacing w:before="0" w:after="0"/>
        <w:ind w:left="390"/>
        <w:jc w:val="both"/>
        <w:rPr>
          <w:rFonts w:ascii="Verdana" w:hAnsi="Verdana"/>
          <w:sz w:val="18"/>
          <w:szCs w:val="18"/>
          <w:lang w:val="es-BO"/>
        </w:rPr>
      </w:pPr>
    </w:p>
    <w:p w14:paraId="24D33DCF" w14:textId="77777777" w:rsidR="00CC5257" w:rsidRDefault="00CC5257" w:rsidP="00265E54">
      <w:pPr>
        <w:pStyle w:val="Ttulo"/>
        <w:spacing w:before="0" w:after="0"/>
        <w:ind w:left="390"/>
        <w:jc w:val="both"/>
        <w:rPr>
          <w:rFonts w:ascii="Verdana" w:hAnsi="Verdana"/>
          <w:sz w:val="18"/>
          <w:szCs w:val="18"/>
          <w:lang w:val="es-BO"/>
        </w:rPr>
      </w:pPr>
    </w:p>
    <w:p w14:paraId="00E5DEFC" w14:textId="77777777" w:rsidR="00A72FB0" w:rsidRPr="00B47D4D" w:rsidRDefault="00A72FB0" w:rsidP="00FA4147">
      <w:pPr>
        <w:jc w:val="center"/>
        <w:rPr>
          <w:b/>
          <w:lang w:val="es-BO"/>
        </w:rPr>
      </w:pPr>
      <w:bookmarkStart w:id="51" w:name="_Toc355779896"/>
      <w:r w:rsidRPr="00B47D4D">
        <w:rPr>
          <w:b/>
          <w:lang w:val="es-BO"/>
        </w:rPr>
        <w:lastRenderedPageBreak/>
        <w:t>PARTE II</w:t>
      </w:r>
      <w:bookmarkEnd w:id="51"/>
    </w:p>
    <w:p w14:paraId="0DA8105D" w14:textId="77777777"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EC1A39">
      <w:pPr>
        <w:pStyle w:val="Ttulo"/>
        <w:numPr>
          <w:ilvl w:val="0"/>
          <w:numId w:val="11"/>
        </w:numPr>
        <w:spacing w:before="0" w:after="0"/>
        <w:jc w:val="both"/>
        <w:rPr>
          <w:rFonts w:ascii="Verdana" w:hAnsi="Verdana"/>
          <w:sz w:val="18"/>
          <w:szCs w:val="18"/>
          <w:lang w:val="es-BO"/>
        </w:rPr>
      </w:pPr>
      <w:bookmarkStart w:id="54"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4"/>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EC1A39">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694677">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617EBC0" w:rsidR="00DD3382" w:rsidRPr="00694677" w:rsidRDefault="00694677" w:rsidP="00A46328">
            <w:pPr>
              <w:jc w:val="center"/>
              <w:rPr>
                <w:rFonts w:ascii="Arial" w:hAnsi="Arial" w:cs="Arial"/>
                <w:sz w:val="16"/>
                <w:lang w:val="es-BO"/>
              </w:rPr>
            </w:pPr>
            <w:r w:rsidRPr="00694677">
              <w:rPr>
                <w:rFonts w:ascii="Arial" w:hAnsi="Arial" w:cs="Arial"/>
                <w:b/>
                <w:bCs/>
                <w:i/>
                <w:iCs/>
                <w:color w:val="000000"/>
                <w:sz w:val="16"/>
              </w:rPr>
              <w:t>AUTORIDAD DE FISCALIZACIÓN DE ELECTRICIDAD</w:t>
            </w:r>
            <w:r w:rsidR="00A46328">
              <w:rPr>
                <w:rFonts w:ascii="Arial" w:hAnsi="Arial" w:cs="Arial"/>
                <w:b/>
                <w:bCs/>
                <w:i/>
                <w:iCs/>
                <w:color w:val="000000"/>
                <w:sz w:val="16"/>
              </w:rPr>
              <w:t xml:space="preserve"> Y TECNOLOGÍA NUCLEAR</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694677">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 xml:space="preserve">Apoyo Nacional a la Producción y Empleo - </w:t>
            </w:r>
            <w:proofErr w:type="spellStart"/>
            <w:r w:rsidRPr="00B47D4D">
              <w:rPr>
                <w:rFonts w:ascii="Arial" w:hAnsi="Arial" w:cs="Arial"/>
                <w:sz w:val="16"/>
                <w:lang w:val="es-BO"/>
              </w:rPr>
              <w:t>ANPE</w:t>
            </w:r>
            <w:proofErr w:type="spellEnd"/>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6E76C0CE" w:rsidR="00DD3382" w:rsidRPr="00B47D4D" w:rsidRDefault="00694677" w:rsidP="00A46328">
            <w:pPr>
              <w:jc w:val="center"/>
              <w:rPr>
                <w:rFonts w:ascii="Arial" w:hAnsi="Arial" w:cs="Arial"/>
                <w:sz w:val="16"/>
                <w:lang w:val="es-BO"/>
              </w:rPr>
            </w:pPr>
            <w:r>
              <w:rPr>
                <w:rFonts w:ascii="Arial" w:hAnsi="Arial" w:cs="Arial"/>
                <w:sz w:val="16"/>
                <w:lang w:val="es-BO"/>
              </w:rPr>
              <w:t>AE</w:t>
            </w:r>
            <w:r w:rsidR="00A46328">
              <w:rPr>
                <w:rFonts w:ascii="Arial" w:hAnsi="Arial" w:cs="Arial"/>
                <w:sz w:val="16"/>
                <w:lang w:val="es-BO"/>
              </w:rPr>
              <w:t>TN</w:t>
            </w:r>
            <w:r>
              <w:rPr>
                <w:rFonts w:ascii="Arial" w:hAnsi="Arial" w:cs="Arial"/>
                <w:sz w:val="16"/>
                <w:lang w:val="es-BO"/>
              </w:rPr>
              <w:t>-RPA-D</w:t>
            </w:r>
            <w:r w:rsidR="006B5370">
              <w:rPr>
                <w:rFonts w:ascii="Arial" w:hAnsi="Arial" w:cs="Arial"/>
                <w:sz w:val="16"/>
                <w:lang w:val="es-BO"/>
              </w:rPr>
              <w:t>OC</w:t>
            </w:r>
            <w:r>
              <w:rPr>
                <w:rFonts w:ascii="Arial" w:hAnsi="Arial" w:cs="Arial"/>
                <w:sz w:val="16"/>
                <w:lang w:val="es-BO"/>
              </w:rPr>
              <w:t>P</w:t>
            </w:r>
            <w:r w:rsidR="006B5370">
              <w:rPr>
                <w:rFonts w:ascii="Arial" w:hAnsi="Arial" w:cs="Arial"/>
                <w:sz w:val="16"/>
                <w:lang w:val="es-BO"/>
              </w:rPr>
              <w:t>2</w:t>
            </w:r>
            <w:r>
              <w:rPr>
                <w:rFonts w:ascii="Arial" w:hAnsi="Arial" w:cs="Arial"/>
                <w:sz w:val="16"/>
                <w:lang w:val="es-BO"/>
              </w:rPr>
              <w:t xml:space="preserve"> N° 0</w:t>
            </w:r>
            <w:r w:rsidR="00A46328">
              <w:rPr>
                <w:rFonts w:ascii="Arial" w:hAnsi="Arial" w:cs="Arial"/>
                <w:sz w:val="16"/>
                <w:lang w:val="es-BO"/>
              </w:rPr>
              <w:t>24</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5F385D" w:rsidRPr="00B47D4D" w14:paraId="500332AC" w14:textId="77777777" w:rsidTr="00694677">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9B1A" w14:textId="293D9336"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FBA1" w14:textId="4740F8B5" w:rsidR="00DD3382" w:rsidRPr="00B47D4D" w:rsidRDefault="006F3B9D" w:rsidP="00694677">
            <w:pPr>
              <w:jc w:val="center"/>
              <w:rPr>
                <w:rFonts w:ascii="Arial" w:hAnsi="Arial" w:cs="Arial"/>
                <w:sz w:val="16"/>
                <w:lang w:val="es-BO"/>
              </w:rPr>
            </w:pPr>
            <w:r>
              <w:rPr>
                <w:rFonts w:ascii="Arial" w:hAnsi="Arial" w:cs="Arial"/>
                <w:sz w:val="16"/>
                <w:lang w:val="es-BO"/>
              </w:rPr>
              <w:t>9</w:t>
            </w:r>
          </w:p>
        </w:tc>
        <w:tc>
          <w:tcPr>
            <w:tcW w:w="282" w:type="dxa"/>
            <w:tcBorders>
              <w:left w:val="single" w:sz="4" w:space="0" w:color="auto"/>
              <w:right w:val="single" w:sz="4" w:space="0" w:color="auto"/>
            </w:tcBorders>
            <w:vAlign w:val="center"/>
          </w:tcPr>
          <w:p w14:paraId="3B86186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2AA6B" w14:textId="0C0FAF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0888A" w14:textId="50C6BB74" w:rsidR="00DD3382" w:rsidRPr="00B47D4D" w:rsidRDefault="00694677" w:rsidP="00694677">
            <w:pPr>
              <w:jc w:val="cente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2DC6A" w14:textId="73122DF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EB6E3" w14:textId="1B7AABAF" w:rsidR="00DD3382" w:rsidRPr="00B47D4D" w:rsidRDefault="00694677" w:rsidP="00694677">
            <w:pPr>
              <w:jc w:val="cente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vAlign w:val="center"/>
          </w:tcPr>
          <w:p w14:paraId="7FBAD6E9"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3AE8B" w14:textId="4C1926B9"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BD4BF" w14:textId="7BEF72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vAlign w:val="center"/>
          </w:tcPr>
          <w:p w14:paraId="187DA3D1"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494B" w14:textId="54C8846B" w:rsidR="00DD3382" w:rsidRPr="00B47D4D" w:rsidRDefault="005F385D" w:rsidP="00694677">
            <w:pPr>
              <w:jc w:val="cente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276D9" w14:textId="2B8CE1F3" w:rsidR="00DD3382" w:rsidRPr="00B47D4D" w:rsidRDefault="005F385D" w:rsidP="00694677">
            <w:pPr>
              <w:jc w:val="cente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629F0" w14:textId="56C50264" w:rsidR="00DD3382" w:rsidRPr="00B47D4D" w:rsidRDefault="005F385D" w:rsidP="00694677">
            <w:pPr>
              <w:jc w:val="cente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3C47D" w14:textId="5EF98B5F" w:rsidR="00DD3382" w:rsidRPr="00B47D4D" w:rsidRDefault="005F385D" w:rsidP="00694677">
            <w:pPr>
              <w:jc w:val="cente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5C341" w14:textId="26649B92" w:rsidR="00DD3382" w:rsidRPr="00B47D4D" w:rsidRDefault="005F385D" w:rsidP="00694677">
            <w:pPr>
              <w:jc w:val="cente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07844" w14:textId="7CB104A1" w:rsidR="00DD3382" w:rsidRPr="00B47D4D" w:rsidRDefault="005F385D" w:rsidP="00694677">
            <w:pPr>
              <w:jc w:val="cente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vAlign w:val="center"/>
          </w:tcPr>
          <w:p w14:paraId="7392B8DE"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B19B4" w14:textId="2C02DD2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vAlign w:val="center"/>
          </w:tcPr>
          <w:p w14:paraId="30A5EE60"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6A680" w14:textId="04EB281E"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tcBorders>
            <w:vAlign w:val="center"/>
          </w:tcPr>
          <w:p w14:paraId="421E5D3C" w14:textId="77777777" w:rsidR="00DD3382" w:rsidRPr="00B47D4D" w:rsidRDefault="00DD3382" w:rsidP="00694677">
            <w:pPr>
              <w:jc w:val="center"/>
              <w:rPr>
                <w:rFonts w:ascii="Arial" w:hAnsi="Arial" w:cs="Arial"/>
                <w:sz w:val="16"/>
                <w:lang w:val="es-BO"/>
              </w:rPr>
            </w:pPr>
          </w:p>
        </w:tc>
        <w:tc>
          <w:tcPr>
            <w:tcW w:w="819" w:type="dxa"/>
            <w:tcBorders>
              <w:right w:val="single" w:sz="4" w:space="0" w:color="auto"/>
            </w:tcBorders>
            <w:vAlign w:val="center"/>
          </w:tcPr>
          <w:p w14:paraId="21EB8D62"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49BA01F" w14:textId="77EC0D43" w:rsidR="00DD3382" w:rsidRPr="00B47D4D" w:rsidRDefault="00694677" w:rsidP="00694677">
            <w:pPr>
              <w:jc w:val="center"/>
              <w:rPr>
                <w:rFonts w:ascii="Arial" w:hAnsi="Arial" w:cs="Arial"/>
                <w:sz w:val="16"/>
                <w:lang w:val="es-BO"/>
              </w:rPr>
            </w:pPr>
            <w:r>
              <w:rPr>
                <w:rFonts w:ascii="Arial" w:hAnsi="Arial" w:cs="Arial"/>
                <w:sz w:val="16"/>
                <w:lang w:val="es-BO"/>
              </w:rPr>
              <w:t>201</w:t>
            </w:r>
            <w:r w:rsidR="00702F61">
              <w:rPr>
                <w:rFonts w:ascii="Arial" w:hAnsi="Arial" w:cs="Arial"/>
                <w:sz w:val="16"/>
                <w:lang w:val="es-BO"/>
              </w:rPr>
              <w:t>9</w:t>
            </w:r>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B47D4D" w14:paraId="372A4AD9" w14:textId="77777777" w:rsidTr="00A23514">
        <w:trPr>
          <w:trHeight w:val="220"/>
          <w:jc w:val="center"/>
        </w:trPr>
        <w:tc>
          <w:tcPr>
            <w:tcW w:w="2349"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B47D4D" w:rsidRDefault="00DD3382" w:rsidP="00DD3382">
            <w:pPr>
              <w:rPr>
                <w:rFonts w:ascii="Arial" w:hAnsi="Arial" w:cs="Arial"/>
                <w:sz w:val="8"/>
                <w:lang w:val="es-BO"/>
              </w:rPr>
            </w:pPr>
          </w:p>
        </w:tc>
        <w:tc>
          <w:tcPr>
            <w:tcW w:w="281" w:type="dxa"/>
            <w:shd w:val="clear" w:color="auto" w:fill="auto"/>
          </w:tcPr>
          <w:p w14:paraId="37344078" w14:textId="77777777" w:rsidR="00DD3382" w:rsidRPr="00B47D4D" w:rsidRDefault="00DD3382" w:rsidP="00DD3382">
            <w:pPr>
              <w:rPr>
                <w:rFonts w:ascii="Arial" w:hAnsi="Arial" w:cs="Arial"/>
                <w:sz w:val="8"/>
                <w:lang w:val="es-BO"/>
              </w:rPr>
            </w:pPr>
          </w:p>
        </w:tc>
        <w:tc>
          <w:tcPr>
            <w:tcW w:w="282" w:type="dxa"/>
            <w:shd w:val="clear" w:color="auto" w:fill="auto"/>
          </w:tcPr>
          <w:p w14:paraId="6A9A0E89" w14:textId="77777777" w:rsidR="00DD3382" w:rsidRPr="00B47D4D" w:rsidRDefault="00DD3382" w:rsidP="00DD3382">
            <w:pPr>
              <w:rPr>
                <w:rFonts w:ascii="Arial" w:hAnsi="Arial" w:cs="Arial"/>
                <w:sz w:val="8"/>
                <w:lang w:val="es-BO"/>
              </w:rPr>
            </w:pPr>
          </w:p>
        </w:tc>
        <w:tc>
          <w:tcPr>
            <w:tcW w:w="272" w:type="dxa"/>
            <w:shd w:val="clear" w:color="auto" w:fill="auto"/>
          </w:tcPr>
          <w:p w14:paraId="332CA0E5" w14:textId="77777777" w:rsidR="00DD3382" w:rsidRPr="00B47D4D" w:rsidRDefault="00DD3382" w:rsidP="00DD3382">
            <w:pPr>
              <w:rPr>
                <w:rFonts w:ascii="Arial" w:hAnsi="Arial" w:cs="Arial"/>
                <w:sz w:val="8"/>
                <w:lang w:val="es-BO"/>
              </w:rPr>
            </w:pPr>
          </w:p>
        </w:tc>
        <w:tc>
          <w:tcPr>
            <w:tcW w:w="277" w:type="dxa"/>
            <w:shd w:val="clear" w:color="auto" w:fill="auto"/>
          </w:tcPr>
          <w:p w14:paraId="52254616" w14:textId="77777777" w:rsidR="00DD3382" w:rsidRPr="00B47D4D" w:rsidRDefault="00DD3382" w:rsidP="00DD3382">
            <w:pPr>
              <w:rPr>
                <w:rFonts w:ascii="Arial" w:hAnsi="Arial" w:cs="Arial"/>
                <w:sz w:val="8"/>
                <w:lang w:val="es-BO"/>
              </w:rPr>
            </w:pPr>
          </w:p>
        </w:tc>
        <w:tc>
          <w:tcPr>
            <w:tcW w:w="275" w:type="dxa"/>
            <w:shd w:val="clear" w:color="auto" w:fill="auto"/>
          </w:tcPr>
          <w:p w14:paraId="7AFE8C1C" w14:textId="77777777" w:rsidR="00DD3382" w:rsidRPr="00B47D4D" w:rsidRDefault="00DD3382" w:rsidP="00DD3382">
            <w:pPr>
              <w:rPr>
                <w:rFonts w:ascii="Arial" w:hAnsi="Arial" w:cs="Arial"/>
                <w:sz w:val="8"/>
                <w:lang w:val="es-BO"/>
              </w:rPr>
            </w:pPr>
          </w:p>
        </w:tc>
        <w:tc>
          <w:tcPr>
            <w:tcW w:w="280" w:type="dxa"/>
            <w:shd w:val="clear" w:color="auto" w:fill="auto"/>
          </w:tcPr>
          <w:p w14:paraId="12521160" w14:textId="77777777" w:rsidR="00DD3382" w:rsidRPr="00B47D4D" w:rsidRDefault="00DD3382" w:rsidP="00DD3382">
            <w:pPr>
              <w:rPr>
                <w:rFonts w:ascii="Arial" w:hAnsi="Arial" w:cs="Arial"/>
                <w:sz w:val="8"/>
                <w:lang w:val="es-BO"/>
              </w:rPr>
            </w:pPr>
          </w:p>
        </w:tc>
        <w:tc>
          <w:tcPr>
            <w:tcW w:w="276" w:type="dxa"/>
            <w:shd w:val="clear" w:color="auto" w:fill="auto"/>
          </w:tcPr>
          <w:p w14:paraId="71714572" w14:textId="77777777" w:rsidR="00DD3382" w:rsidRPr="00B47D4D" w:rsidRDefault="00DD3382" w:rsidP="00DD3382">
            <w:pPr>
              <w:rPr>
                <w:rFonts w:ascii="Arial" w:hAnsi="Arial" w:cs="Arial"/>
                <w:sz w:val="8"/>
                <w:lang w:val="es-BO"/>
              </w:rPr>
            </w:pPr>
          </w:p>
        </w:tc>
        <w:tc>
          <w:tcPr>
            <w:tcW w:w="276" w:type="dxa"/>
            <w:shd w:val="clear" w:color="auto" w:fill="auto"/>
          </w:tcPr>
          <w:p w14:paraId="218221C0" w14:textId="77777777" w:rsidR="00DD3382" w:rsidRPr="00B47D4D" w:rsidRDefault="00DD3382" w:rsidP="00DD3382">
            <w:pPr>
              <w:rPr>
                <w:rFonts w:ascii="Arial" w:hAnsi="Arial" w:cs="Arial"/>
                <w:sz w:val="8"/>
                <w:lang w:val="es-BO"/>
              </w:rPr>
            </w:pPr>
          </w:p>
        </w:tc>
        <w:tc>
          <w:tcPr>
            <w:tcW w:w="276" w:type="dxa"/>
            <w:shd w:val="clear" w:color="auto" w:fill="auto"/>
          </w:tcPr>
          <w:p w14:paraId="185575A1" w14:textId="77777777" w:rsidR="00DD3382" w:rsidRPr="00B47D4D" w:rsidRDefault="00DD3382" w:rsidP="00DD3382">
            <w:pPr>
              <w:rPr>
                <w:rFonts w:ascii="Arial" w:hAnsi="Arial" w:cs="Arial"/>
                <w:sz w:val="8"/>
                <w:lang w:val="es-BO"/>
              </w:rPr>
            </w:pPr>
          </w:p>
        </w:tc>
        <w:tc>
          <w:tcPr>
            <w:tcW w:w="273" w:type="dxa"/>
            <w:shd w:val="clear" w:color="auto" w:fill="auto"/>
          </w:tcPr>
          <w:p w14:paraId="218E61C7" w14:textId="77777777" w:rsidR="00DD3382" w:rsidRPr="00B47D4D" w:rsidRDefault="00DD3382" w:rsidP="00DD3382">
            <w:pPr>
              <w:rPr>
                <w:rFonts w:ascii="Arial" w:hAnsi="Arial" w:cs="Arial"/>
                <w:sz w:val="8"/>
                <w:lang w:val="es-BO"/>
              </w:rPr>
            </w:pPr>
          </w:p>
        </w:tc>
        <w:tc>
          <w:tcPr>
            <w:tcW w:w="273" w:type="dxa"/>
            <w:shd w:val="clear" w:color="auto" w:fill="auto"/>
          </w:tcPr>
          <w:p w14:paraId="6E49E349" w14:textId="77777777" w:rsidR="00DD3382" w:rsidRPr="00B47D4D" w:rsidRDefault="00DD3382" w:rsidP="00DD3382">
            <w:pPr>
              <w:rPr>
                <w:rFonts w:ascii="Arial" w:hAnsi="Arial" w:cs="Arial"/>
                <w:sz w:val="8"/>
                <w:lang w:val="es-BO"/>
              </w:rPr>
            </w:pPr>
          </w:p>
        </w:tc>
        <w:tc>
          <w:tcPr>
            <w:tcW w:w="272" w:type="dxa"/>
            <w:shd w:val="clear" w:color="auto" w:fill="auto"/>
          </w:tcPr>
          <w:p w14:paraId="23A1591D" w14:textId="77777777" w:rsidR="00DD3382" w:rsidRPr="00B47D4D" w:rsidRDefault="00DD3382" w:rsidP="00DD3382">
            <w:pPr>
              <w:rPr>
                <w:rFonts w:ascii="Arial" w:hAnsi="Arial" w:cs="Arial"/>
                <w:sz w:val="8"/>
                <w:lang w:val="es-BO"/>
              </w:rPr>
            </w:pPr>
          </w:p>
        </w:tc>
        <w:tc>
          <w:tcPr>
            <w:tcW w:w="273" w:type="dxa"/>
            <w:shd w:val="clear" w:color="auto" w:fill="auto"/>
          </w:tcPr>
          <w:p w14:paraId="7FE46F18" w14:textId="77777777" w:rsidR="00DD3382" w:rsidRPr="00B47D4D" w:rsidRDefault="00DD3382" w:rsidP="00DD3382">
            <w:pPr>
              <w:rPr>
                <w:rFonts w:ascii="Arial" w:hAnsi="Arial" w:cs="Arial"/>
                <w:sz w:val="8"/>
                <w:lang w:val="es-BO"/>
              </w:rPr>
            </w:pPr>
          </w:p>
        </w:tc>
        <w:tc>
          <w:tcPr>
            <w:tcW w:w="273" w:type="dxa"/>
            <w:shd w:val="clear" w:color="auto" w:fill="auto"/>
          </w:tcPr>
          <w:p w14:paraId="7986E972" w14:textId="77777777" w:rsidR="00DD3382" w:rsidRPr="00B47D4D" w:rsidRDefault="00DD3382" w:rsidP="00DD3382">
            <w:pPr>
              <w:rPr>
                <w:rFonts w:ascii="Arial" w:hAnsi="Arial" w:cs="Arial"/>
                <w:sz w:val="8"/>
                <w:lang w:val="es-BO"/>
              </w:rPr>
            </w:pPr>
          </w:p>
        </w:tc>
        <w:tc>
          <w:tcPr>
            <w:tcW w:w="273" w:type="dxa"/>
            <w:shd w:val="clear" w:color="auto" w:fill="auto"/>
          </w:tcPr>
          <w:p w14:paraId="47B6B2D3" w14:textId="77777777" w:rsidR="00DD3382" w:rsidRPr="00B47D4D" w:rsidRDefault="00DD3382" w:rsidP="00DD3382">
            <w:pPr>
              <w:rPr>
                <w:rFonts w:ascii="Arial" w:hAnsi="Arial" w:cs="Arial"/>
                <w:sz w:val="8"/>
                <w:lang w:val="es-BO"/>
              </w:rPr>
            </w:pPr>
          </w:p>
        </w:tc>
        <w:tc>
          <w:tcPr>
            <w:tcW w:w="273" w:type="dxa"/>
            <w:shd w:val="clear" w:color="auto" w:fill="auto"/>
          </w:tcPr>
          <w:p w14:paraId="46F71E98" w14:textId="77777777" w:rsidR="00DD3382" w:rsidRPr="00B47D4D" w:rsidRDefault="00DD3382" w:rsidP="00DD3382">
            <w:pPr>
              <w:rPr>
                <w:rFonts w:ascii="Arial" w:hAnsi="Arial" w:cs="Arial"/>
                <w:sz w:val="8"/>
                <w:lang w:val="es-BO"/>
              </w:rPr>
            </w:pPr>
          </w:p>
        </w:tc>
        <w:tc>
          <w:tcPr>
            <w:tcW w:w="272" w:type="dxa"/>
            <w:shd w:val="clear" w:color="auto" w:fill="auto"/>
          </w:tcPr>
          <w:p w14:paraId="115D942C" w14:textId="77777777" w:rsidR="00DD3382" w:rsidRPr="00B47D4D" w:rsidRDefault="00DD3382" w:rsidP="00DD3382">
            <w:pPr>
              <w:rPr>
                <w:rFonts w:ascii="Arial" w:hAnsi="Arial" w:cs="Arial"/>
                <w:sz w:val="8"/>
                <w:lang w:val="es-BO"/>
              </w:rPr>
            </w:pPr>
          </w:p>
        </w:tc>
        <w:tc>
          <w:tcPr>
            <w:tcW w:w="273" w:type="dxa"/>
            <w:shd w:val="clear" w:color="auto" w:fill="auto"/>
          </w:tcPr>
          <w:p w14:paraId="4E0A257D" w14:textId="77777777" w:rsidR="00DD3382" w:rsidRPr="00B47D4D" w:rsidRDefault="00DD3382" w:rsidP="00DD3382">
            <w:pPr>
              <w:rPr>
                <w:rFonts w:ascii="Arial" w:hAnsi="Arial" w:cs="Arial"/>
                <w:sz w:val="8"/>
                <w:lang w:val="es-BO"/>
              </w:rPr>
            </w:pPr>
          </w:p>
        </w:tc>
        <w:tc>
          <w:tcPr>
            <w:tcW w:w="273" w:type="dxa"/>
            <w:shd w:val="clear" w:color="auto" w:fill="auto"/>
          </w:tcPr>
          <w:p w14:paraId="764D0D84" w14:textId="77777777" w:rsidR="00DD3382" w:rsidRPr="00B47D4D" w:rsidRDefault="00DD3382" w:rsidP="00DD3382">
            <w:pPr>
              <w:rPr>
                <w:rFonts w:ascii="Arial" w:hAnsi="Arial" w:cs="Arial"/>
                <w:sz w:val="8"/>
                <w:lang w:val="es-BO"/>
              </w:rPr>
            </w:pPr>
          </w:p>
        </w:tc>
        <w:tc>
          <w:tcPr>
            <w:tcW w:w="273" w:type="dxa"/>
            <w:shd w:val="clear" w:color="auto" w:fill="auto"/>
          </w:tcPr>
          <w:p w14:paraId="050C6A62" w14:textId="77777777" w:rsidR="00DD3382" w:rsidRPr="00B47D4D" w:rsidRDefault="00DD3382" w:rsidP="00DD3382">
            <w:pPr>
              <w:rPr>
                <w:rFonts w:ascii="Arial" w:hAnsi="Arial" w:cs="Arial"/>
                <w:sz w:val="8"/>
                <w:lang w:val="es-BO"/>
              </w:rPr>
            </w:pPr>
          </w:p>
        </w:tc>
        <w:tc>
          <w:tcPr>
            <w:tcW w:w="273" w:type="dxa"/>
            <w:shd w:val="clear" w:color="auto" w:fill="auto"/>
          </w:tcPr>
          <w:p w14:paraId="4859D498"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5E6319">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687BC337" w:rsidR="00DD3382" w:rsidRPr="005E6319" w:rsidRDefault="00694677" w:rsidP="00694677">
            <w:pPr>
              <w:tabs>
                <w:tab w:val="left" w:pos="1634"/>
              </w:tabs>
              <w:jc w:val="left"/>
              <w:rPr>
                <w:rFonts w:ascii="Arial" w:hAnsi="Arial" w:cs="Arial"/>
                <w:b/>
                <w:sz w:val="16"/>
                <w:lang w:val="es-BO"/>
              </w:rPr>
            </w:pPr>
            <w:r w:rsidRPr="005E6319">
              <w:rPr>
                <w:rFonts w:ascii="Arial" w:hAnsi="Arial" w:cs="Arial"/>
                <w:b/>
                <w:sz w:val="16"/>
                <w:lang w:val="es-BO"/>
              </w:rPr>
              <w:t>Consultoría individual de línea “</w:t>
            </w:r>
            <w:r w:rsidR="00A46328">
              <w:rPr>
                <w:rFonts w:ascii="Arial" w:hAnsi="Arial" w:cs="Arial"/>
                <w:b/>
                <w:sz w:val="16"/>
                <w:lang w:val="es-BO"/>
              </w:rPr>
              <w:t>Analista para la oficina regional de Santa Cruz</w:t>
            </w:r>
            <w:r w:rsidRPr="005E6319">
              <w:rPr>
                <w:rFonts w:ascii="Arial" w:hAnsi="Arial" w:cs="Arial"/>
                <w:b/>
                <w:sz w:val="16"/>
                <w:lang w:val="es-BO"/>
              </w:rPr>
              <w:t>”</w:t>
            </w:r>
            <w:r w:rsidR="00DD3382" w:rsidRPr="005E6319">
              <w:rPr>
                <w:rFonts w:ascii="Arial" w:hAnsi="Arial" w:cs="Arial"/>
                <w:b/>
                <w:sz w:val="16"/>
                <w:lang w:val="es-BO"/>
              </w:rPr>
              <w:tab/>
            </w:r>
          </w:p>
        </w:tc>
        <w:tc>
          <w:tcPr>
            <w:tcW w:w="272"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5E6319">
        <w:trPr>
          <w:jc w:val="center"/>
        </w:trPr>
        <w:tc>
          <w:tcPr>
            <w:tcW w:w="2349"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1" w:type="dxa"/>
            <w:shd w:val="clear" w:color="auto" w:fill="auto"/>
          </w:tcPr>
          <w:p w14:paraId="7D947103" w14:textId="77777777" w:rsidR="00DD3382" w:rsidRPr="00B47D4D" w:rsidRDefault="00DD3382" w:rsidP="00DD3382">
            <w:pPr>
              <w:rPr>
                <w:rFonts w:ascii="Arial" w:hAnsi="Arial" w:cs="Arial"/>
                <w:sz w:val="8"/>
                <w:lang w:val="es-BO"/>
              </w:rPr>
            </w:pPr>
          </w:p>
        </w:tc>
        <w:tc>
          <w:tcPr>
            <w:tcW w:w="282" w:type="dxa"/>
            <w:shd w:val="clear" w:color="auto" w:fill="auto"/>
          </w:tcPr>
          <w:p w14:paraId="42C070B5" w14:textId="77777777" w:rsidR="00DD3382" w:rsidRPr="00B47D4D" w:rsidRDefault="00DD3382" w:rsidP="00DD3382">
            <w:pPr>
              <w:rPr>
                <w:rFonts w:ascii="Arial" w:hAnsi="Arial" w:cs="Arial"/>
                <w:sz w:val="8"/>
                <w:lang w:val="es-BO"/>
              </w:rPr>
            </w:pPr>
          </w:p>
        </w:tc>
        <w:tc>
          <w:tcPr>
            <w:tcW w:w="272" w:type="dxa"/>
            <w:shd w:val="clear" w:color="auto" w:fill="auto"/>
          </w:tcPr>
          <w:p w14:paraId="6BB0A9E4" w14:textId="77777777" w:rsidR="00DD3382" w:rsidRPr="00B47D4D" w:rsidRDefault="00DD3382" w:rsidP="00DD3382">
            <w:pPr>
              <w:rPr>
                <w:rFonts w:ascii="Arial" w:hAnsi="Arial" w:cs="Arial"/>
                <w:sz w:val="8"/>
                <w:lang w:val="es-BO"/>
              </w:rPr>
            </w:pPr>
          </w:p>
        </w:tc>
        <w:tc>
          <w:tcPr>
            <w:tcW w:w="277" w:type="dxa"/>
            <w:shd w:val="clear" w:color="auto" w:fill="auto"/>
          </w:tcPr>
          <w:p w14:paraId="73727D5F" w14:textId="77777777" w:rsidR="00DD3382" w:rsidRPr="00B47D4D" w:rsidRDefault="00DD3382" w:rsidP="00DD3382">
            <w:pPr>
              <w:rPr>
                <w:rFonts w:ascii="Arial" w:hAnsi="Arial" w:cs="Arial"/>
                <w:sz w:val="8"/>
                <w:lang w:val="es-BO"/>
              </w:rPr>
            </w:pPr>
          </w:p>
        </w:tc>
        <w:tc>
          <w:tcPr>
            <w:tcW w:w="275" w:type="dxa"/>
            <w:shd w:val="clear" w:color="auto" w:fill="auto"/>
          </w:tcPr>
          <w:p w14:paraId="0A4094EF" w14:textId="77777777" w:rsidR="00DD3382" w:rsidRPr="00B47D4D" w:rsidRDefault="00DD3382" w:rsidP="00DD3382">
            <w:pPr>
              <w:rPr>
                <w:rFonts w:ascii="Arial" w:hAnsi="Arial" w:cs="Arial"/>
                <w:sz w:val="8"/>
                <w:lang w:val="es-BO"/>
              </w:rPr>
            </w:pPr>
          </w:p>
        </w:tc>
        <w:tc>
          <w:tcPr>
            <w:tcW w:w="280" w:type="dxa"/>
            <w:shd w:val="clear" w:color="auto" w:fill="auto"/>
          </w:tcPr>
          <w:p w14:paraId="6A9E4C32" w14:textId="77777777" w:rsidR="00DD3382" w:rsidRPr="00B47D4D" w:rsidRDefault="00DD3382" w:rsidP="00DD3382">
            <w:pPr>
              <w:rPr>
                <w:rFonts w:ascii="Arial" w:hAnsi="Arial" w:cs="Arial"/>
                <w:sz w:val="8"/>
                <w:lang w:val="es-BO"/>
              </w:rPr>
            </w:pPr>
          </w:p>
        </w:tc>
        <w:tc>
          <w:tcPr>
            <w:tcW w:w="276" w:type="dxa"/>
            <w:shd w:val="clear" w:color="auto" w:fill="auto"/>
          </w:tcPr>
          <w:p w14:paraId="55DDFCEB" w14:textId="77777777" w:rsidR="00DD3382" w:rsidRPr="00B47D4D" w:rsidRDefault="00DD3382" w:rsidP="00DD3382">
            <w:pPr>
              <w:rPr>
                <w:rFonts w:ascii="Arial" w:hAnsi="Arial" w:cs="Arial"/>
                <w:sz w:val="8"/>
                <w:lang w:val="es-BO"/>
              </w:rPr>
            </w:pPr>
          </w:p>
        </w:tc>
        <w:tc>
          <w:tcPr>
            <w:tcW w:w="276" w:type="dxa"/>
            <w:shd w:val="clear" w:color="auto" w:fill="auto"/>
          </w:tcPr>
          <w:p w14:paraId="403CACA5"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3" w:type="dxa"/>
            <w:shd w:val="clear" w:color="auto" w:fill="auto"/>
          </w:tcPr>
          <w:p w14:paraId="1B700FC0" w14:textId="77777777" w:rsidR="00DD3382" w:rsidRPr="00B47D4D" w:rsidRDefault="00DD3382" w:rsidP="00DD3382">
            <w:pPr>
              <w:rPr>
                <w:rFonts w:ascii="Arial" w:hAnsi="Arial" w:cs="Arial"/>
                <w:sz w:val="8"/>
                <w:lang w:val="es-BO"/>
              </w:rPr>
            </w:pPr>
          </w:p>
        </w:tc>
        <w:tc>
          <w:tcPr>
            <w:tcW w:w="273" w:type="dxa"/>
            <w:shd w:val="clear" w:color="auto" w:fill="auto"/>
          </w:tcPr>
          <w:p w14:paraId="35190780" w14:textId="77777777" w:rsidR="00DD3382" w:rsidRPr="00B47D4D" w:rsidRDefault="00DD3382" w:rsidP="00DD3382">
            <w:pPr>
              <w:rPr>
                <w:rFonts w:ascii="Arial" w:hAnsi="Arial" w:cs="Arial"/>
                <w:sz w:val="8"/>
                <w:lang w:val="es-BO"/>
              </w:rPr>
            </w:pPr>
          </w:p>
        </w:tc>
        <w:tc>
          <w:tcPr>
            <w:tcW w:w="272" w:type="dxa"/>
            <w:shd w:val="clear" w:color="auto" w:fill="auto"/>
          </w:tcPr>
          <w:p w14:paraId="1C418FAC" w14:textId="77777777" w:rsidR="00DD3382" w:rsidRPr="00B47D4D" w:rsidRDefault="00DD3382" w:rsidP="00DD3382">
            <w:pPr>
              <w:rPr>
                <w:rFonts w:ascii="Arial" w:hAnsi="Arial" w:cs="Arial"/>
                <w:sz w:val="8"/>
                <w:lang w:val="es-BO"/>
              </w:rPr>
            </w:pPr>
          </w:p>
        </w:tc>
        <w:tc>
          <w:tcPr>
            <w:tcW w:w="273" w:type="dxa"/>
            <w:shd w:val="clear" w:color="auto" w:fill="auto"/>
          </w:tcPr>
          <w:p w14:paraId="1A31689E" w14:textId="77777777" w:rsidR="00DD3382" w:rsidRPr="00B47D4D" w:rsidRDefault="00DD3382" w:rsidP="00DD3382">
            <w:pPr>
              <w:rPr>
                <w:rFonts w:ascii="Arial" w:hAnsi="Arial" w:cs="Arial"/>
                <w:sz w:val="8"/>
                <w:lang w:val="es-BO"/>
              </w:rPr>
            </w:pPr>
          </w:p>
        </w:tc>
        <w:tc>
          <w:tcPr>
            <w:tcW w:w="273" w:type="dxa"/>
            <w:shd w:val="clear" w:color="auto" w:fill="auto"/>
          </w:tcPr>
          <w:p w14:paraId="74873289" w14:textId="77777777" w:rsidR="00DD3382" w:rsidRPr="00B47D4D" w:rsidRDefault="00DD3382" w:rsidP="00DD3382">
            <w:pPr>
              <w:rPr>
                <w:rFonts w:ascii="Arial" w:hAnsi="Arial" w:cs="Arial"/>
                <w:sz w:val="8"/>
                <w:lang w:val="es-BO"/>
              </w:rPr>
            </w:pPr>
          </w:p>
        </w:tc>
        <w:tc>
          <w:tcPr>
            <w:tcW w:w="273" w:type="dxa"/>
            <w:shd w:val="clear" w:color="auto" w:fill="auto"/>
          </w:tcPr>
          <w:p w14:paraId="01AABA5E" w14:textId="77777777" w:rsidR="00DD3382" w:rsidRPr="00B47D4D" w:rsidRDefault="00DD3382" w:rsidP="00DD3382">
            <w:pPr>
              <w:rPr>
                <w:rFonts w:ascii="Arial" w:hAnsi="Arial" w:cs="Arial"/>
                <w:sz w:val="8"/>
                <w:lang w:val="es-BO"/>
              </w:rPr>
            </w:pPr>
          </w:p>
        </w:tc>
        <w:tc>
          <w:tcPr>
            <w:tcW w:w="273" w:type="dxa"/>
            <w:shd w:val="clear" w:color="auto" w:fill="auto"/>
          </w:tcPr>
          <w:p w14:paraId="0DBC60B9" w14:textId="77777777" w:rsidR="00DD3382" w:rsidRPr="00B47D4D" w:rsidRDefault="00DD3382" w:rsidP="00DD3382">
            <w:pPr>
              <w:rPr>
                <w:rFonts w:ascii="Arial" w:hAnsi="Arial" w:cs="Arial"/>
                <w:sz w:val="8"/>
                <w:lang w:val="es-BO"/>
              </w:rPr>
            </w:pPr>
          </w:p>
        </w:tc>
        <w:tc>
          <w:tcPr>
            <w:tcW w:w="272" w:type="dxa"/>
            <w:shd w:val="clear" w:color="auto" w:fill="auto"/>
          </w:tcPr>
          <w:p w14:paraId="0ED75202" w14:textId="77777777" w:rsidR="00DD3382" w:rsidRPr="00B47D4D" w:rsidRDefault="00DD3382" w:rsidP="00DD3382">
            <w:pPr>
              <w:rPr>
                <w:rFonts w:ascii="Arial" w:hAnsi="Arial" w:cs="Arial"/>
                <w:sz w:val="8"/>
                <w:lang w:val="es-BO"/>
              </w:rPr>
            </w:pPr>
          </w:p>
        </w:tc>
        <w:tc>
          <w:tcPr>
            <w:tcW w:w="273" w:type="dxa"/>
            <w:shd w:val="clear" w:color="auto" w:fill="auto"/>
          </w:tcPr>
          <w:p w14:paraId="7571D510" w14:textId="77777777" w:rsidR="00DD3382" w:rsidRPr="00B47D4D" w:rsidRDefault="00DD3382" w:rsidP="00DD3382">
            <w:pPr>
              <w:rPr>
                <w:rFonts w:ascii="Arial" w:hAnsi="Arial" w:cs="Arial"/>
                <w:sz w:val="8"/>
                <w:lang w:val="es-BO"/>
              </w:rPr>
            </w:pPr>
          </w:p>
        </w:tc>
        <w:tc>
          <w:tcPr>
            <w:tcW w:w="273" w:type="dxa"/>
            <w:shd w:val="clear" w:color="auto" w:fill="auto"/>
          </w:tcPr>
          <w:p w14:paraId="2B07CBD0" w14:textId="77777777" w:rsidR="00DD3382" w:rsidRPr="00B47D4D" w:rsidRDefault="00DD3382" w:rsidP="00DD3382">
            <w:pPr>
              <w:rPr>
                <w:rFonts w:ascii="Arial" w:hAnsi="Arial" w:cs="Arial"/>
                <w:sz w:val="8"/>
                <w:lang w:val="es-BO"/>
              </w:rPr>
            </w:pPr>
          </w:p>
        </w:tc>
        <w:tc>
          <w:tcPr>
            <w:tcW w:w="273" w:type="dxa"/>
            <w:shd w:val="clear" w:color="auto" w:fill="auto"/>
          </w:tcPr>
          <w:p w14:paraId="6522ADEC" w14:textId="77777777" w:rsidR="00DD3382" w:rsidRPr="00B47D4D" w:rsidRDefault="00DD3382" w:rsidP="00DD3382">
            <w:pPr>
              <w:rPr>
                <w:rFonts w:ascii="Arial" w:hAnsi="Arial" w:cs="Arial"/>
                <w:sz w:val="8"/>
                <w:lang w:val="es-BO"/>
              </w:rPr>
            </w:pPr>
          </w:p>
        </w:tc>
        <w:tc>
          <w:tcPr>
            <w:tcW w:w="273" w:type="dxa"/>
            <w:shd w:val="clear" w:color="auto" w:fill="auto"/>
          </w:tcPr>
          <w:p w14:paraId="7E771BE2"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3" w:type="dxa"/>
          </w:tcPr>
          <w:p w14:paraId="642305DA" w14:textId="77777777" w:rsidR="00DD3382" w:rsidRPr="00B47D4D" w:rsidRDefault="00DD3382" w:rsidP="00DD3382">
            <w:pPr>
              <w:rPr>
                <w:rFonts w:ascii="Arial" w:hAnsi="Arial" w:cs="Arial"/>
                <w:sz w:val="16"/>
                <w:szCs w:val="2"/>
                <w:lang w:val="es-BO"/>
              </w:rPr>
            </w:pPr>
          </w:p>
        </w:tc>
        <w:tc>
          <w:tcPr>
            <w:tcW w:w="273" w:type="dxa"/>
          </w:tcPr>
          <w:p w14:paraId="2EA4750E" w14:textId="77777777" w:rsidR="00DD3382" w:rsidRPr="00B47D4D" w:rsidRDefault="00DD3382" w:rsidP="00DD3382">
            <w:pPr>
              <w:rPr>
                <w:rFonts w:ascii="Arial" w:hAnsi="Arial" w:cs="Arial"/>
                <w:sz w:val="16"/>
                <w:szCs w:val="2"/>
                <w:lang w:val="es-BO"/>
              </w:rPr>
            </w:pPr>
          </w:p>
        </w:tc>
        <w:tc>
          <w:tcPr>
            <w:tcW w:w="272" w:type="dxa"/>
          </w:tcPr>
          <w:p w14:paraId="762B7366" w14:textId="77777777" w:rsidR="00DD3382" w:rsidRPr="00B47D4D" w:rsidRDefault="00DD3382" w:rsidP="00DD3382">
            <w:pPr>
              <w:rPr>
                <w:rFonts w:ascii="Arial" w:hAnsi="Arial" w:cs="Arial"/>
                <w:sz w:val="16"/>
                <w:szCs w:val="2"/>
                <w:lang w:val="es-BO"/>
              </w:rPr>
            </w:pPr>
          </w:p>
        </w:tc>
        <w:tc>
          <w:tcPr>
            <w:tcW w:w="272" w:type="dxa"/>
          </w:tcPr>
          <w:p w14:paraId="7BF6FDAC" w14:textId="77777777" w:rsidR="00DD3382" w:rsidRPr="00B47D4D" w:rsidRDefault="00DD3382" w:rsidP="00DD3382">
            <w:pPr>
              <w:rPr>
                <w:rFonts w:ascii="Arial" w:hAnsi="Arial" w:cs="Arial"/>
                <w:sz w:val="16"/>
                <w:szCs w:val="2"/>
                <w:lang w:val="es-BO"/>
              </w:rPr>
            </w:pPr>
          </w:p>
        </w:tc>
        <w:tc>
          <w:tcPr>
            <w:tcW w:w="272" w:type="dxa"/>
          </w:tcPr>
          <w:p w14:paraId="4D6EA5CC" w14:textId="77777777" w:rsidR="00DD3382" w:rsidRPr="00B47D4D" w:rsidRDefault="00DD3382" w:rsidP="00DD3382">
            <w:pPr>
              <w:rPr>
                <w:rFonts w:ascii="Arial" w:hAnsi="Arial" w:cs="Arial"/>
                <w:sz w:val="16"/>
                <w:szCs w:val="2"/>
                <w:lang w:val="es-BO"/>
              </w:rPr>
            </w:pPr>
          </w:p>
        </w:tc>
        <w:tc>
          <w:tcPr>
            <w:tcW w:w="272" w:type="dxa"/>
          </w:tcPr>
          <w:p w14:paraId="28DB55C2" w14:textId="77777777" w:rsidR="00DD3382" w:rsidRPr="00B47D4D" w:rsidRDefault="00DD3382" w:rsidP="00DD3382">
            <w:pPr>
              <w:rPr>
                <w:rFonts w:ascii="Arial" w:hAnsi="Arial" w:cs="Arial"/>
                <w:sz w:val="16"/>
                <w:szCs w:val="2"/>
                <w:lang w:val="es-BO"/>
              </w:rPr>
            </w:pPr>
          </w:p>
        </w:tc>
        <w:tc>
          <w:tcPr>
            <w:tcW w:w="272" w:type="dxa"/>
          </w:tcPr>
          <w:p w14:paraId="0175B45E" w14:textId="77777777" w:rsidR="00DD3382" w:rsidRPr="00B47D4D" w:rsidRDefault="00DD3382" w:rsidP="00DD3382">
            <w:pPr>
              <w:rPr>
                <w:rFonts w:ascii="Arial" w:hAnsi="Arial" w:cs="Arial"/>
                <w:sz w:val="16"/>
                <w:szCs w:val="2"/>
                <w:lang w:val="es-BO"/>
              </w:rPr>
            </w:pPr>
          </w:p>
        </w:tc>
        <w:tc>
          <w:tcPr>
            <w:tcW w:w="272" w:type="dxa"/>
          </w:tcPr>
          <w:p w14:paraId="1B95392A"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5E6319">
        <w:trPr>
          <w:jc w:val="center"/>
        </w:trPr>
        <w:tc>
          <w:tcPr>
            <w:tcW w:w="2349"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6" w:type="dxa"/>
          </w:tcPr>
          <w:p w14:paraId="5E964435" w14:textId="77777777" w:rsidR="00DD3382" w:rsidRPr="00B47D4D" w:rsidRDefault="00DD3382" w:rsidP="00DD3382">
            <w:pPr>
              <w:rPr>
                <w:rFonts w:ascii="Arial" w:hAnsi="Arial" w:cs="Arial"/>
                <w:sz w:val="6"/>
                <w:szCs w:val="8"/>
                <w:lang w:val="es-BO"/>
              </w:rPr>
            </w:pPr>
          </w:p>
        </w:tc>
        <w:tc>
          <w:tcPr>
            <w:tcW w:w="276" w:type="dxa"/>
          </w:tcPr>
          <w:p w14:paraId="45C3969F" w14:textId="77777777" w:rsidR="00DD3382" w:rsidRPr="00B47D4D" w:rsidRDefault="00DD3382" w:rsidP="00DD3382">
            <w:pPr>
              <w:rPr>
                <w:rFonts w:ascii="Arial" w:hAnsi="Arial" w:cs="Arial"/>
                <w:sz w:val="6"/>
                <w:szCs w:val="8"/>
                <w:lang w:val="es-BO"/>
              </w:rPr>
            </w:pPr>
          </w:p>
        </w:tc>
        <w:tc>
          <w:tcPr>
            <w:tcW w:w="276" w:type="dxa"/>
          </w:tcPr>
          <w:p w14:paraId="7B7624C7" w14:textId="77777777" w:rsidR="00DD3382" w:rsidRPr="00B47D4D" w:rsidRDefault="00DD3382" w:rsidP="00DD3382">
            <w:pPr>
              <w:rPr>
                <w:rFonts w:ascii="Arial" w:hAnsi="Arial" w:cs="Arial"/>
                <w:sz w:val="6"/>
                <w:szCs w:val="8"/>
                <w:lang w:val="es-BO"/>
              </w:rPr>
            </w:pPr>
          </w:p>
        </w:tc>
        <w:tc>
          <w:tcPr>
            <w:tcW w:w="273" w:type="dxa"/>
          </w:tcPr>
          <w:p w14:paraId="7E6DF062" w14:textId="77777777" w:rsidR="00DD3382" w:rsidRPr="00B47D4D" w:rsidRDefault="00DD3382" w:rsidP="00DD3382">
            <w:pPr>
              <w:rPr>
                <w:rFonts w:ascii="Arial" w:hAnsi="Arial" w:cs="Arial"/>
                <w:sz w:val="6"/>
                <w:szCs w:val="8"/>
                <w:lang w:val="es-BO"/>
              </w:rPr>
            </w:pPr>
          </w:p>
        </w:tc>
        <w:tc>
          <w:tcPr>
            <w:tcW w:w="273" w:type="dxa"/>
          </w:tcPr>
          <w:p w14:paraId="5AABD6D0" w14:textId="77777777" w:rsidR="00DD3382" w:rsidRPr="00B47D4D" w:rsidRDefault="00DD3382" w:rsidP="00DD3382">
            <w:pPr>
              <w:rPr>
                <w:rFonts w:ascii="Arial" w:hAnsi="Arial" w:cs="Arial"/>
                <w:sz w:val="6"/>
                <w:szCs w:val="8"/>
                <w:lang w:val="es-BO"/>
              </w:rPr>
            </w:pPr>
          </w:p>
        </w:tc>
        <w:tc>
          <w:tcPr>
            <w:tcW w:w="272" w:type="dxa"/>
          </w:tcPr>
          <w:p w14:paraId="0D5CC31B" w14:textId="77777777" w:rsidR="00DD3382" w:rsidRPr="00B47D4D" w:rsidRDefault="00DD3382" w:rsidP="00DD3382">
            <w:pPr>
              <w:rPr>
                <w:rFonts w:ascii="Arial" w:hAnsi="Arial" w:cs="Arial"/>
                <w:sz w:val="6"/>
                <w:szCs w:val="8"/>
                <w:lang w:val="es-BO"/>
              </w:rPr>
            </w:pPr>
          </w:p>
        </w:tc>
        <w:tc>
          <w:tcPr>
            <w:tcW w:w="273" w:type="dxa"/>
          </w:tcPr>
          <w:p w14:paraId="3AB5989C" w14:textId="77777777" w:rsidR="00DD3382" w:rsidRPr="00B47D4D" w:rsidRDefault="00DD3382" w:rsidP="00DD3382">
            <w:pPr>
              <w:rPr>
                <w:rFonts w:ascii="Arial" w:hAnsi="Arial" w:cs="Arial"/>
                <w:sz w:val="6"/>
                <w:szCs w:val="8"/>
                <w:lang w:val="es-BO"/>
              </w:rPr>
            </w:pPr>
          </w:p>
        </w:tc>
        <w:tc>
          <w:tcPr>
            <w:tcW w:w="273" w:type="dxa"/>
          </w:tcPr>
          <w:p w14:paraId="63AC5C2E" w14:textId="77777777" w:rsidR="00DD3382" w:rsidRPr="00B47D4D" w:rsidRDefault="00DD3382" w:rsidP="00DD3382">
            <w:pPr>
              <w:rPr>
                <w:rFonts w:ascii="Arial" w:hAnsi="Arial" w:cs="Arial"/>
                <w:sz w:val="6"/>
                <w:szCs w:val="8"/>
                <w:lang w:val="es-BO"/>
              </w:rPr>
            </w:pPr>
          </w:p>
        </w:tc>
        <w:tc>
          <w:tcPr>
            <w:tcW w:w="273" w:type="dxa"/>
          </w:tcPr>
          <w:p w14:paraId="665943CC" w14:textId="77777777" w:rsidR="00DD3382" w:rsidRPr="00B47D4D" w:rsidRDefault="00DD3382" w:rsidP="00DD3382">
            <w:pPr>
              <w:rPr>
                <w:rFonts w:ascii="Arial" w:hAnsi="Arial" w:cs="Arial"/>
                <w:sz w:val="6"/>
                <w:szCs w:val="8"/>
                <w:lang w:val="es-BO"/>
              </w:rPr>
            </w:pPr>
          </w:p>
        </w:tc>
        <w:tc>
          <w:tcPr>
            <w:tcW w:w="273" w:type="dxa"/>
          </w:tcPr>
          <w:p w14:paraId="098AE951" w14:textId="77777777" w:rsidR="00DD3382" w:rsidRPr="00B47D4D" w:rsidRDefault="00DD3382" w:rsidP="00DD3382">
            <w:pPr>
              <w:rPr>
                <w:rFonts w:ascii="Arial" w:hAnsi="Arial" w:cs="Arial"/>
                <w:sz w:val="6"/>
                <w:szCs w:val="8"/>
                <w:lang w:val="es-BO"/>
              </w:rPr>
            </w:pPr>
          </w:p>
        </w:tc>
        <w:tc>
          <w:tcPr>
            <w:tcW w:w="272" w:type="dxa"/>
          </w:tcPr>
          <w:p w14:paraId="312573BC" w14:textId="77777777" w:rsidR="00DD3382" w:rsidRPr="00B47D4D" w:rsidRDefault="00DD3382" w:rsidP="00DD3382">
            <w:pPr>
              <w:rPr>
                <w:rFonts w:ascii="Arial" w:hAnsi="Arial" w:cs="Arial"/>
                <w:sz w:val="6"/>
                <w:szCs w:val="8"/>
                <w:lang w:val="es-BO"/>
              </w:rPr>
            </w:pPr>
          </w:p>
        </w:tc>
        <w:tc>
          <w:tcPr>
            <w:tcW w:w="273" w:type="dxa"/>
          </w:tcPr>
          <w:p w14:paraId="04D5CCB1" w14:textId="77777777" w:rsidR="00DD3382" w:rsidRPr="00B47D4D" w:rsidRDefault="00DD3382" w:rsidP="00DD3382">
            <w:pPr>
              <w:rPr>
                <w:rFonts w:ascii="Arial" w:hAnsi="Arial" w:cs="Arial"/>
                <w:sz w:val="6"/>
                <w:szCs w:val="8"/>
                <w:lang w:val="es-BO"/>
              </w:rPr>
            </w:pPr>
          </w:p>
        </w:tc>
        <w:tc>
          <w:tcPr>
            <w:tcW w:w="273" w:type="dxa"/>
          </w:tcPr>
          <w:p w14:paraId="191A4A2A" w14:textId="77777777" w:rsidR="00DD3382" w:rsidRPr="00B47D4D" w:rsidRDefault="00DD3382" w:rsidP="00DD3382">
            <w:pPr>
              <w:rPr>
                <w:rFonts w:ascii="Arial" w:hAnsi="Arial" w:cs="Arial"/>
                <w:sz w:val="6"/>
                <w:szCs w:val="8"/>
                <w:lang w:val="es-BO"/>
              </w:rPr>
            </w:pPr>
          </w:p>
        </w:tc>
        <w:tc>
          <w:tcPr>
            <w:tcW w:w="273" w:type="dxa"/>
          </w:tcPr>
          <w:p w14:paraId="209BF903" w14:textId="77777777" w:rsidR="00DD3382" w:rsidRPr="00B47D4D" w:rsidRDefault="00DD3382" w:rsidP="00DD3382">
            <w:pPr>
              <w:rPr>
                <w:rFonts w:ascii="Arial" w:hAnsi="Arial" w:cs="Arial"/>
                <w:sz w:val="6"/>
                <w:szCs w:val="8"/>
                <w:lang w:val="es-BO"/>
              </w:rPr>
            </w:pPr>
          </w:p>
        </w:tc>
        <w:tc>
          <w:tcPr>
            <w:tcW w:w="273" w:type="dxa"/>
          </w:tcPr>
          <w:p w14:paraId="1AACB412" w14:textId="77777777" w:rsidR="00DD3382" w:rsidRPr="00B47D4D" w:rsidRDefault="00DD3382" w:rsidP="00DD3382">
            <w:pPr>
              <w:rPr>
                <w:rFonts w:ascii="Arial" w:hAnsi="Arial" w:cs="Arial"/>
                <w:sz w:val="6"/>
                <w:szCs w:val="8"/>
                <w:lang w:val="es-BO"/>
              </w:rPr>
            </w:pPr>
          </w:p>
        </w:tc>
        <w:tc>
          <w:tcPr>
            <w:tcW w:w="272" w:type="dxa"/>
          </w:tcPr>
          <w:p w14:paraId="6E84D10E" w14:textId="77777777" w:rsidR="00DD3382" w:rsidRPr="00B47D4D" w:rsidRDefault="00DD3382" w:rsidP="00DD3382">
            <w:pPr>
              <w:rPr>
                <w:rFonts w:ascii="Arial" w:hAnsi="Arial" w:cs="Arial"/>
                <w:sz w:val="6"/>
                <w:szCs w:val="8"/>
                <w:lang w:val="es-BO"/>
              </w:rPr>
            </w:pPr>
          </w:p>
        </w:tc>
        <w:tc>
          <w:tcPr>
            <w:tcW w:w="272" w:type="dxa"/>
          </w:tcPr>
          <w:p w14:paraId="785500F7" w14:textId="77777777" w:rsidR="00DD3382" w:rsidRPr="00B47D4D" w:rsidRDefault="00DD3382" w:rsidP="00DD3382">
            <w:pPr>
              <w:rPr>
                <w:rFonts w:ascii="Arial" w:hAnsi="Arial" w:cs="Arial"/>
                <w:sz w:val="6"/>
                <w:szCs w:val="8"/>
                <w:lang w:val="es-BO"/>
              </w:rPr>
            </w:pPr>
          </w:p>
        </w:tc>
        <w:tc>
          <w:tcPr>
            <w:tcW w:w="272" w:type="dxa"/>
          </w:tcPr>
          <w:p w14:paraId="7012FFBC" w14:textId="77777777" w:rsidR="00DD3382" w:rsidRPr="00B47D4D" w:rsidRDefault="00DD3382" w:rsidP="00DD3382">
            <w:pPr>
              <w:rPr>
                <w:rFonts w:ascii="Arial" w:hAnsi="Arial" w:cs="Arial"/>
                <w:sz w:val="6"/>
                <w:szCs w:val="8"/>
                <w:lang w:val="es-BO"/>
              </w:rPr>
            </w:pPr>
          </w:p>
        </w:tc>
        <w:tc>
          <w:tcPr>
            <w:tcW w:w="272" w:type="dxa"/>
          </w:tcPr>
          <w:p w14:paraId="23E9C0D1" w14:textId="77777777" w:rsidR="00DD3382" w:rsidRPr="00B47D4D" w:rsidRDefault="00DD3382" w:rsidP="00DD3382">
            <w:pPr>
              <w:rPr>
                <w:rFonts w:ascii="Arial" w:hAnsi="Arial" w:cs="Arial"/>
                <w:sz w:val="6"/>
                <w:szCs w:val="8"/>
                <w:lang w:val="es-BO"/>
              </w:rPr>
            </w:pPr>
          </w:p>
        </w:tc>
        <w:tc>
          <w:tcPr>
            <w:tcW w:w="272" w:type="dxa"/>
          </w:tcPr>
          <w:p w14:paraId="5996CC98" w14:textId="77777777" w:rsidR="00DD3382" w:rsidRPr="00B47D4D" w:rsidRDefault="00DD3382" w:rsidP="00DD3382">
            <w:pPr>
              <w:rPr>
                <w:rFonts w:ascii="Arial" w:hAnsi="Arial" w:cs="Arial"/>
                <w:sz w:val="6"/>
                <w:szCs w:val="8"/>
                <w:lang w:val="es-BO"/>
              </w:rPr>
            </w:pPr>
          </w:p>
        </w:tc>
        <w:tc>
          <w:tcPr>
            <w:tcW w:w="272" w:type="dxa"/>
          </w:tcPr>
          <w:p w14:paraId="0933C5AE" w14:textId="77777777" w:rsidR="00DD3382" w:rsidRPr="00B47D4D"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5E6319">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37062" w14:textId="755EE939" w:rsidR="00DD3382" w:rsidRPr="00694677" w:rsidRDefault="00694677" w:rsidP="00694677">
            <w:pPr>
              <w:jc w:val="center"/>
              <w:rPr>
                <w:rFonts w:ascii="Arial" w:hAnsi="Arial" w:cs="Arial"/>
                <w:b/>
                <w:sz w:val="16"/>
                <w:szCs w:val="2"/>
                <w:lang w:val="es-BO"/>
              </w:rPr>
            </w:pPr>
            <w:r w:rsidRPr="00694677">
              <w:rPr>
                <w:rFonts w:ascii="Arial" w:hAnsi="Arial" w:cs="Arial"/>
                <w:b/>
                <w:sz w:val="16"/>
                <w:szCs w:val="2"/>
                <w:lang w:val="es-BO"/>
              </w:rPr>
              <w:t>X</w:t>
            </w:r>
          </w:p>
        </w:tc>
        <w:tc>
          <w:tcPr>
            <w:tcW w:w="2219"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6"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3" w:type="dxa"/>
          </w:tcPr>
          <w:p w14:paraId="64CC152E" w14:textId="77777777" w:rsidR="00DD3382" w:rsidRPr="00B47D4D" w:rsidRDefault="00DD3382" w:rsidP="00DD3382">
            <w:pPr>
              <w:rPr>
                <w:rFonts w:ascii="Arial" w:hAnsi="Arial" w:cs="Arial"/>
                <w:sz w:val="16"/>
                <w:szCs w:val="2"/>
                <w:lang w:val="es-BO"/>
              </w:rPr>
            </w:pPr>
          </w:p>
        </w:tc>
        <w:tc>
          <w:tcPr>
            <w:tcW w:w="273" w:type="dxa"/>
          </w:tcPr>
          <w:p w14:paraId="0455816C" w14:textId="77777777" w:rsidR="00DD3382" w:rsidRPr="00B47D4D" w:rsidRDefault="00DD3382" w:rsidP="00DD3382">
            <w:pPr>
              <w:rPr>
                <w:rFonts w:ascii="Arial" w:hAnsi="Arial" w:cs="Arial"/>
                <w:sz w:val="16"/>
                <w:szCs w:val="2"/>
                <w:lang w:val="es-BO"/>
              </w:rPr>
            </w:pPr>
          </w:p>
        </w:tc>
        <w:tc>
          <w:tcPr>
            <w:tcW w:w="273" w:type="dxa"/>
          </w:tcPr>
          <w:p w14:paraId="5F52BB70" w14:textId="77777777" w:rsidR="00DD3382" w:rsidRPr="00B47D4D" w:rsidRDefault="00DD3382" w:rsidP="00DD3382">
            <w:pPr>
              <w:rPr>
                <w:rFonts w:ascii="Arial" w:hAnsi="Arial" w:cs="Arial"/>
                <w:sz w:val="16"/>
                <w:szCs w:val="2"/>
                <w:lang w:val="es-BO"/>
              </w:rPr>
            </w:pPr>
          </w:p>
        </w:tc>
        <w:tc>
          <w:tcPr>
            <w:tcW w:w="272" w:type="dxa"/>
          </w:tcPr>
          <w:p w14:paraId="03EDA22A" w14:textId="77777777" w:rsidR="00DD3382" w:rsidRPr="00B47D4D" w:rsidRDefault="00DD3382" w:rsidP="00DD3382">
            <w:pPr>
              <w:rPr>
                <w:rFonts w:ascii="Arial" w:hAnsi="Arial" w:cs="Arial"/>
                <w:sz w:val="16"/>
                <w:szCs w:val="2"/>
                <w:lang w:val="es-BO"/>
              </w:rPr>
            </w:pPr>
          </w:p>
        </w:tc>
        <w:tc>
          <w:tcPr>
            <w:tcW w:w="272" w:type="dxa"/>
          </w:tcPr>
          <w:p w14:paraId="4E72DD01" w14:textId="77777777" w:rsidR="00DD3382" w:rsidRPr="00B47D4D" w:rsidRDefault="00DD3382" w:rsidP="00DD3382">
            <w:pPr>
              <w:rPr>
                <w:rFonts w:ascii="Arial" w:hAnsi="Arial" w:cs="Arial"/>
                <w:sz w:val="16"/>
                <w:szCs w:val="2"/>
                <w:lang w:val="es-BO"/>
              </w:rPr>
            </w:pPr>
          </w:p>
        </w:tc>
        <w:tc>
          <w:tcPr>
            <w:tcW w:w="272" w:type="dxa"/>
          </w:tcPr>
          <w:p w14:paraId="27954E99" w14:textId="77777777" w:rsidR="00DD3382" w:rsidRPr="00B47D4D" w:rsidRDefault="00DD3382" w:rsidP="00DD3382">
            <w:pPr>
              <w:rPr>
                <w:rFonts w:ascii="Arial" w:hAnsi="Arial" w:cs="Arial"/>
                <w:sz w:val="16"/>
                <w:szCs w:val="2"/>
                <w:lang w:val="es-BO"/>
              </w:rPr>
            </w:pPr>
          </w:p>
        </w:tc>
        <w:tc>
          <w:tcPr>
            <w:tcW w:w="272" w:type="dxa"/>
          </w:tcPr>
          <w:p w14:paraId="25F51841" w14:textId="77777777" w:rsidR="00DD3382" w:rsidRPr="00B47D4D" w:rsidRDefault="00DD3382" w:rsidP="00DD3382">
            <w:pPr>
              <w:rPr>
                <w:rFonts w:ascii="Arial" w:hAnsi="Arial" w:cs="Arial"/>
                <w:sz w:val="16"/>
                <w:szCs w:val="2"/>
                <w:lang w:val="es-BO"/>
              </w:rPr>
            </w:pPr>
          </w:p>
        </w:tc>
        <w:tc>
          <w:tcPr>
            <w:tcW w:w="272" w:type="dxa"/>
          </w:tcPr>
          <w:p w14:paraId="46B032D4" w14:textId="77777777" w:rsidR="00DD3382" w:rsidRPr="00B47D4D" w:rsidRDefault="00DD3382" w:rsidP="00DD3382">
            <w:pPr>
              <w:rPr>
                <w:rFonts w:ascii="Arial" w:hAnsi="Arial" w:cs="Arial"/>
                <w:sz w:val="16"/>
                <w:szCs w:val="2"/>
                <w:lang w:val="es-BO"/>
              </w:rPr>
            </w:pPr>
          </w:p>
        </w:tc>
        <w:tc>
          <w:tcPr>
            <w:tcW w:w="272" w:type="dxa"/>
          </w:tcPr>
          <w:p w14:paraId="709AD836"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5E6319">
        <w:trPr>
          <w:jc w:val="center"/>
        </w:trPr>
        <w:tc>
          <w:tcPr>
            <w:tcW w:w="2349"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3" w:type="dxa"/>
            <w:shd w:val="clear" w:color="auto" w:fill="auto"/>
          </w:tcPr>
          <w:p w14:paraId="5DDAD110" w14:textId="77777777" w:rsidR="00DD3382" w:rsidRPr="00B47D4D" w:rsidRDefault="00DD3382" w:rsidP="00DD3382">
            <w:pPr>
              <w:rPr>
                <w:rFonts w:ascii="Arial" w:hAnsi="Arial" w:cs="Arial"/>
                <w:sz w:val="16"/>
                <w:lang w:val="es-BO"/>
              </w:rPr>
            </w:pPr>
          </w:p>
        </w:tc>
        <w:tc>
          <w:tcPr>
            <w:tcW w:w="273" w:type="dxa"/>
            <w:shd w:val="clear" w:color="auto" w:fill="auto"/>
          </w:tcPr>
          <w:p w14:paraId="2E934DEC" w14:textId="77777777" w:rsidR="00DD3382" w:rsidRPr="00B47D4D" w:rsidRDefault="00DD3382" w:rsidP="00DD3382">
            <w:pPr>
              <w:rPr>
                <w:rFonts w:ascii="Arial" w:hAnsi="Arial" w:cs="Arial"/>
                <w:sz w:val="16"/>
                <w:lang w:val="es-BO"/>
              </w:rPr>
            </w:pPr>
          </w:p>
        </w:tc>
        <w:tc>
          <w:tcPr>
            <w:tcW w:w="273" w:type="dxa"/>
            <w:shd w:val="clear" w:color="auto" w:fill="auto"/>
          </w:tcPr>
          <w:p w14:paraId="64211AEB"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5E6319">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6432E7BC" w:rsidR="00DD3382" w:rsidRPr="00B47D4D" w:rsidRDefault="00694677" w:rsidP="005E6319">
            <w:pPr>
              <w:jc w:val="left"/>
              <w:rPr>
                <w:rFonts w:ascii="Arial" w:hAnsi="Arial" w:cs="Arial"/>
                <w:sz w:val="16"/>
                <w:lang w:val="es-BO"/>
              </w:rPr>
            </w:pPr>
            <w:r>
              <w:rPr>
                <w:rFonts w:ascii="Arial" w:hAnsi="Arial" w:cs="Arial"/>
                <w:bCs/>
                <w:i/>
                <w:iCs/>
                <w:color w:val="000000"/>
                <w:sz w:val="16"/>
                <w:lang w:val="es-BO"/>
              </w:rPr>
              <w:t>P</w:t>
            </w:r>
            <w:r w:rsidR="00DD3382" w:rsidRPr="00B47D4D">
              <w:rPr>
                <w:rFonts w:ascii="Arial" w:hAnsi="Arial" w:cs="Arial"/>
                <w:bCs/>
                <w:i/>
                <w:iCs/>
                <w:color w:val="000000"/>
                <w:sz w:val="16"/>
                <w:lang w:val="es-BO"/>
              </w:rPr>
              <w:t>or el Total</w:t>
            </w:r>
          </w:p>
        </w:tc>
        <w:tc>
          <w:tcPr>
            <w:tcW w:w="273"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2" w:type="dxa"/>
          </w:tcPr>
          <w:p w14:paraId="2B78CB2B" w14:textId="77777777" w:rsidR="00DD3382" w:rsidRPr="00B47D4D" w:rsidRDefault="00DD3382" w:rsidP="00DD3382">
            <w:pPr>
              <w:rPr>
                <w:rFonts w:ascii="Arial" w:hAnsi="Arial" w:cs="Arial"/>
                <w:sz w:val="16"/>
                <w:lang w:val="es-BO"/>
              </w:rPr>
            </w:pPr>
          </w:p>
        </w:tc>
        <w:tc>
          <w:tcPr>
            <w:tcW w:w="272" w:type="dxa"/>
            <w:tcBorders>
              <w:left w:val="nil"/>
            </w:tcBorders>
          </w:tcPr>
          <w:p w14:paraId="54170537" w14:textId="77777777" w:rsidR="00DD3382" w:rsidRPr="00B47D4D" w:rsidRDefault="00DD3382" w:rsidP="00DD3382">
            <w:pPr>
              <w:rPr>
                <w:rFonts w:ascii="Arial" w:hAnsi="Arial" w:cs="Arial"/>
                <w:sz w:val="16"/>
                <w:lang w:val="es-BO"/>
              </w:rPr>
            </w:pPr>
          </w:p>
        </w:tc>
        <w:tc>
          <w:tcPr>
            <w:tcW w:w="272" w:type="dxa"/>
          </w:tcPr>
          <w:p w14:paraId="122FEB98" w14:textId="77777777" w:rsidR="00DD3382" w:rsidRPr="00B47D4D" w:rsidRDefault="00DD3382" w:rsidP="00DD3382">
            <w:pPr>
              <w:rPr>
                <w:rFonts w:ascii="Arial" w:hAnsi="Arial" w:cs="Arial"/>
                <w:sz w:val="16"/>
                <w:lang w:val="es-BO"/>
              </w:rPr>
            </w:pPr>
          </w:p>
        </w:tc>
        <w:tc>
          <w:tcPr>
            <w:tcW w:w="272" w:type="dxa"/>
          </w:tcPr>
          <w:p w14:paraId="536DED2D" w14:textId="77777777" w:rsidR="00DD3382" w:rsidRPr="00B47D4D" w:rsidRDefault="00DD3382" w:rsidP="00DD3382">
            <w:pPr>
              <w:rPr>
                <w:rFonts w:ascii="Arial" w:hAnsi="Arial" w:cs="Arial"/>
                <w:sz w:val="16"/>
                <w:lang w:val="es-BO"/>
              </w:rPr>
            </w:pPr>
          </w:p>
        </w:tc>
        <w:tc>
          <w:tcPr>
            <w:tcW w:w="272" w:type="dxa"/>
          </w:tcPr>
          <w:p w14:paraId="3B30B1B6" w14:textId="77777777" w:rsidR="00DD3382" w:rsidRPr="00B47D4D" w:rsidRDefault="00DD3382" w:rsidP="00DD3382">
            <w:pPr>
              <w:rPr>
                <w:rFonts w:ascii="Arial" w:hAnsi="Arial" w:cs="Arial"/>
                <w:sz w:val="16"/>
                <w:lang w:val="es-BO"/>
              </w:rPr>
            </w:pPr>
          </w:p>
        </w:tc>
        <w:tc>
          <w:tcPr>
            <w:tcW w:w="272" w:type="dxa"/>
          </w:tcPr>
          <w:p w14:paraId="561E6F34"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5E6319">
        <w:trPr>
          <w:jc w:val="center"/>
        </w:trPr>
        <w:tc>
          <w:tcPr>
            <w:tcW w:w="2349"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B47D4D" w:rsidRDefault="00DD3382" w:rsidP="00DD3382">
            <w:pPr>
              <w:rPr>
                <w:rFonts w:ascii="Arial" w:hAnsi="Arial" w:cs="Arial"/>
                <w:sz w:val="16"/>
                <w:lang w:val="es-BO"/>
              </w:rPr>
            </w:pPr>
          </w:p>
        </w:tc>
        <w:tc>
          <w:tcPr>
            <w:tcW w:w="281" w:type="dxa"/>
            <w:shd w:val="clear" w:color="auto" w:fill="auto"/>
          </w:tcPr>
          <w:p w14:paraId="2F0C9717" w14:textId="77777777" w:rsidR="00DD3382" w:rsidRPr="00B47D4D" w:rsidRDefault="00DD3382" w:rsidP="00DD3382">
            <w:pPr>
              <w:rPr>
                <w:rFonts w:ascii="Arial" w:hAnsi="Arial" w:cs="Arial"/>
                <w:sz w:val="16"/>
                <w:lang w:val="es-BO"/>
              </w:rPr>
            </w:pPr>
          </w:p>
        </w:tc>
        <w:tc>
          <w:tcPr>
            <w:tcW w:w="282" w:type="dxa"/>
            <w:shd w:val="clear" w:color="auto" w:fill="auto"/>
          </w:tcPr>
          <w:p w14:paraId="110D20AE" w14:textId="77777777" w:rsidR="00DD3382" w:rsidRPr="00B47D4D" w:rsidRDefault="00DD3382" w:rsidP="00DD3382">
            <w:pPr>
              <w:rPr>
                <w:rFonts w:ascii="Arial" w:hAnsi="Arial" w:cs="Arial"/>
                <w:sz w:val="16"/>
                <w:lang w:val="es-BO"/>
              </w:rPr>
            </w:pPr>
          </w:p>
        </w:tc>
        <w:tc>
          <w:tcPr>
            <w:tcW w:w="272" w:type="dxa"/>
            <w:shd w:val="clear" w:color="auto" w:fill="auto"/>
          </w:tcPr>
          <w:p w14:paraId="3FAB6616" w14:textId="77777777" w:rsidR="00DD3382" w:rsidRPr="00B47D4D" w:rsidRDefault="00DD3382" w:rsidP="00DD3382">
            <w:pPr>
              <w:rPr>
                <w:rFonts w:ascii="Arial" w:hAnsi="Arial" w:cs="Arial"/>
                <w:sz w:val="16"/>
                <w:lang w:val="es-BO"/>
              </w:rPr>
            </w:pPr>
          </w:p>
        </w:tc>
        <w:tc>
          <w:tcPr>
            <w:tcW w:w="277" w:type="dxa"/>
            <w:shd w:val="clear" w:color="auto" w:fill="auto"/>
          </w:tcPr>
          <w:p w14:paraId="2D7840A5" w14:textId="77777777" w:rsidR="00DD3382" w:rsidRPr="00B47D4D" w:rsidRDefault="00DD3382" w:rsidP="00DD3382">
            <w:pPr>
              <w:rPr>
                <w:rFonts w:ascii="Arial" w:hAnsi="Arial" w:cs="Arial"/>
                <w:sz w:val="16"/>
                <w:lang w:val="es-BO"/>
              </w:rPr>
            </w:pPr>
          </w:p>
        </w:tc>
        <w:tc>
          <w:tcPr>
            <w:tcW w:w="275" w:type="dxa"/>
            <w:shd w:val="clear" w:color="auto" w:fill="auto"/>
          </w:tcPr>
          <w:p w14:paraId="7954CDEF" w14:textId="77777777" w:rsidR="00DD3382" w:rsidRPr="00B47D4D" w:rsidRDefault="00DD3382" w:rsidP="00DD3382">
            <w:pPr>
              <w:rPr>
                <w:rFonts w:ascii="Arial" w:hAnsi="Arial" w:cs="Arial"/>
                <w:sz w:val="16"/>
                <w:lang w:val="es-BO"/>
              </w:rPr>
            </w:pPr>
          </w:p>
        </w:tc>
        <w:tc>
          <w:tcPr>
            <w:tcW w:w="280" w:type="dxa"/>
            <w:shd w:val="clear" w:color="auto" w:fill="auto"/>
          </w:tcPr>
          <w:p w14:paraId="456D3B6A" w14:textId="77777777" w:rsidR="00DD3382" w:rsidRPr="00B47D4D" w:rsidRDefault="00DD3382" w:rsidP="00DD3382">
            <w:pPr>
              <w:rPr>
                <w:rFonts w:ascii="Arial" w:hAnsi="Arial" w:cs="Arial"/>
                <w:sz w:val="16"/>
                <w:lang w:val="es-BO"/>
              </w:rPr>
            </w:pPr>
          </w:p>
        </w:tc>
        <w:tc>
          <w:tcPr>
            <w:tcW w:w="276" w:type="dxa"/>
            <w:shd w:val="clear" w:color="auto" w:fill="auto"/>
          </w:tcPr>
          <w:p w14:paraId="0A8D3970" w14:textId="77777777" w:rsidR="00DD3382" w:rsidRPr="00B47D4D" w:rsidRDefault="00DD3382" w:rsidP="00DD3382">
            <w:pPr>
              <w:rPr>
                <w:rFonts w:ascii="Arial" w:hAnsi="Arial" w:cs="Arial"/>
                <w:sz w:val="16"/>
                <w:lang w:val="es-BO"/>
              </w:rPr>
            </w:pPr>
          </w:p>
        </w:tc>
        <w:tc>
          <w:tcPr>
            <w:tcW w:w="276" w:type="dxa"/>
            <w:shd w:val="clear" w:color="auto" w:fill="auto"/>
          </w:tcPr>
          <w:p w14:paraId="66E12EB0" w14:textId="77777777" w:rsidR="00DD3382" w:rsidRPr="00B47D4D" w:rsidRDefault="00DD3382" w:rsidP="00DD3382">
            <w:pPr>
              <w:rPr>
                <w:rFonts w:ascii="Arial" w:hAnsi="Arial" w:cs="Arial"/>
                <w:sz w:val="16"/>
                <w:lang w:val="es-BO"/>
              </w:rPr>
            </w:pPr>
          </w:p>
        </w:tc>
        <w:tc>
          <w:tcPr>
            <w:tcW w:w="276" w:type="dxa"/>
            <w:shd w:val="clear" w:color="auto" w:fill="auto"/>
          </w:tcPr>
          <w:p w14:paraId="67C90E32" w14:textId="77777777" w:rsidR="00DD3382" w:rsidRPr="00B47D4D" w:rsidRDefault="00DD3382" w:rsidP="00DD3382">
            <w:pPr>
              <w:rPr>
                <w:rFonts w:ascii="Arial" w:hAnsi="Arial" w:cs="Arial"/>
                <w:sz w:val="16"/>
                <w:lang w:val="es-BO"/>
              </w:rPr>
            </w:pPr>
          </w:p>
        </w:tc>
        <w:tc>
          <w:tcPr>
            <w:tcW w:w="273" w:type="dxa"/>
            <w:shd w:val="clear" w:color="auto" w:fill="auto"/>
          </w:tcPr>
          <w:p w14:paraId="27328276" w14:textId="77777777" w:rsidR="00DD3382" w:rsidRPr="00B47D4D" w:rsidRDefault="00DD3382" w:rsidP="00DD3382">
            <w:pPr>
              <w:rPr>
                <w:rFonts w:ascii="Arial" w:hAnsi="Arial" w:cs="Arial"/>
                <w:sz w:val="16"/>
                <w:lang w:val="es-BO"/>
              </w:rPr>
            </w:pPr>
          </w:p>
        </w:tc>
        <w:tc>
          <w:tcPr>
            <w:tcW w:w="273" w:type="dxa"/>
            <w:shd w:val="clear" w:color="auto" w:fill="auto"/>
          </w:tcPr>
          <w:p w14:paraId="57C3AABA" w14:textId="77777777" w:rsidR="00DD3382" w:rsidRPr="00B47D4D" w:rsidRDefault="00DD3382" w:rsidP="00DD3382">
            <w:pPr>
              <w:rPr>
                <w:rFonts w:ascii="Arial" w:hAnsi="Arial" w:cs="Arial"/>
                <w:sz w:val="16"/>
                <w:lang w:val="es-BO"/>
              </w:rPr>
            </w:pPr>
          </w:p>
        </w:tc>
        <w:tc>
          <w:tcPr>
            <w:tcW w:w="272" w:type="dxa"/>
            <w:shd w:val="clear" w:color="auto" w:fill="auto"/>
          </w:tcPr>
          <w:p w14:paraId="087994D0" w14:textId="77777777" w:rsidR="00DD3382" w:rsidRPr="00B47D4D" w:rsidRDefault="00DD3382" w:rsidP="00DD3382">
            <w:pPr>
              <w:rPr>
                <w:rFonts w:ascii="Arial" w:hAnsi="Arial" w:cs="Arial"/>
                <w:sz w:val="16"/>
                <w:lang w:val="es-BO"/>
              </w:rPr>
            </w:pPr>
          </w:p>
        </w:tc>
        <w:tc>
          <w:tcPr>
            <w:tcW w:w="273" w:type="dxa"/>
            <w:shd w:val="clear" w:color="auto" w:fill="auto"/>
          </w:tcPr>
          <w:p w14:paraId="3B4EB0FA" w14:textId="77777777" w:rsidR="00DD3382" w:rsidRPr="00B47D4D" w:rsidRDefault="00DD3382" w:rsidP="00DD3382">
            <w:pPr>
              <w:rPr>
                <w:rFonts w:ascii="Arial" w:hAnsi="Arial" w:cs="Arial"/>
                <w:sz w:val="16"/>
                <w:lang w:val="es-BO"/>
              </w:rPr>
            </w:pPr>
          </w:p>
        </w:tc>
        <w:tc>
          <w:tcPr>
            <w:tcW w:w="273" w:type="dxa"/>
            <w:shd w:val="clear" w:color="auto" w:fill="auto"/>
          </w:tcPr>
          <w:p w14:paraId="54E83040" w14:textId="77777777" w:rsidR="00DD3382" w:rsidRPr="00B47D4D" w:rsidRDefault="00DD3382" w:rsidP="00DD3382">
            <w:pPr>
              <w:rPr>
                <w:rFonts w:ascii="Arial" w:hAnsi="Arial" w:cs="Arial"/>
                <w:sz w:val="16"/>
                <w:lang w:val="es-BO"/>
              </w:rPr>
            </w:pPr>
          </w:p>
        </w:tc>
        <w:tc>
          <w:tcPr>
            <w:tcW w:w="273" w:type="dxa"/>
            <w:shd w:val="clear" w:color="auto" w:fill="auto"/>
          </w:tcPr>
          <w:p w14:paraId="6A8FE163" w14:textId="77777777" w:rsidR="00DD3382" w:rsidRPr="00B47D4D" w:rsidRDefault="00DD3382" w:rsidP="00DD3382">
            <w:pPr>
              <w:rPr>
                <w:rFonts w:ascii="Arial" w:hAnsi="Arial" w:cs="Arial"/>
                <w:sz w:val="16"/>
                <w:lang w:val="es-BO"/>
              </w:rPr>
            </w:pPr>
          </w:p>
        </w:tc>
        <w:tc>
          <w:tcPr>
            <w:tcW w:w="273" w:type="dxa"/>
            <w:shd w:val="clear" w:color="auto" w:fill="auto"/>
          </w:tcPr>
          <w:p w14:paraId="2CC68083" w14:textId="77777777" w:rsidR="00DD3382" w:rsidRPr="00B47D4D" w:rsidRDefault="00DD3382" w:rsidP="00DD3382">
            <w:pPr>
              <w:rPr>
                <w:rFonts w:ascii="Arial" w:hAnsi="Arial" w:cs="Arial"/>
                <w:sz w:val="16"/>
                <w:lang w:val="es-BO"/>
              </w:rPr>
            </w:pPr>
          </w:p>
        </w:tc>
        <w:tc>
          <w:tcPr>
            <w:tcW w:w="272" w:type="dxa"/>
            <w:shd w:val="clear" w:color="auto" w:fill="auto"/>
          </w:tcPr>
          <w:p w14:paraId="563CEA7E" w14:textId="77777777" w:rsidR="00DD3382" w:rsidRPr="00B47D4D" w:rsidRDefault="00DD3382" w:rsidP="00DD3382">
            <w:pPr>
              <w:rPr>
                <w:rFonts w:ascii="Arial" w:hAnsi="Arial" w:cs="Arial"/>
                <w:sz w:val="16"/>
                <w:lang w:val="es-BO"/>
              </w:rPr>
            </w:pPr>
          </w:p>
        </w:tc>
        <w:tc>
          <w:tcPr>
            <w:tcW w:w="273" w:type="dxa"/>
            <w:shd w:val="clear" w:color="auto" w:fill="auto"/>
          </w:tcPr>
          <w:p w14:paraId="79FCD9DB" w14:textId="77777777" w:rsidR="00DD3382" w:rsidRPr="00B47D4D" w:rsidRDefault="00DD3382" w:rsidP="00DD3382">
            <w:pPr>
              <w:rPr>
                <w:rFonts w:ascii="Arial" w:hAnsi="Arial" w:cs="Arial"/>
                <w:sz w:val="16"/>
                <w:lang w:val="es-BO"/>
              </w:rPr>
            </w:pPr>
          </w:p>
        </w:tc>
        <w:tc>
          <w:tcPr>
            <w:tcW w:w="273" w:type="dxa"/>
            <w:shd w:val="clear" w:color="auto" w:fill="auto"/>
          </w:tcPr>
          <w:p w14:paraId="743EB0F3" w14:textId="77777777" w:rsidR="00DD3382" w:rsidRPr="00B47D4D" w:rsidRDefault="00DD3382" w:rsidP="00DD3382">
            <w:pPr>
              <w:rPr>
                <w:rFonts w:ascii="Arial" w:hAnsi="Arial" w:cs="Arial"/>
                <w:sz w:val="16"/>
                <w:lang w:val="es-BO"/>
              </w:rPr>
            </w:pPr>
          </w:p>
        </w:tc>
        <w:tc>
          <w:tcPr>
            <w:tcW w:w="273" w:type="dxa"/>
            <w:shd w:val="clear" w:color="auto" w:fill="auto"/>
          </w:tcPr>
          <w:p w14:paraId="24174700" w14:textId="77777777" w:rsidR="00DD3382" w:rsidRPr="00B47D4D" w:rsidRDefault="00DD3382" w:rsidP="00DD3382">
            <w:pPr>
              <w:rPr>
                <w:rFonts w:ascii="Arial" w:hAnsi="Arial" w:cs="Arial"/>
                <w:sz w:val="16"/>
                <w:lang w:val="es-BO"/>
              </w:rPr>
            </w:pPr>
          </w:p>
        </w:tc>
        <w:tc>
          <w:tcPr>
            <w:tcW w:w="273" w:type="dxa"/>
            <w:shd w:val="clear" w:color="auto" w:fill="auto"/>
          </w:tcPr>
          <w:p w14:paraId="2C0B940E"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64AEEDE6" w:rsidR="00DD3382" w:rsidRPr="00B47D4D" w:rsidRDefault="00694677" w:rsidP="00A46328">
            <w:pPr>
              <w:rPr>
                <w:rFonts w:ascii="Arial" w:hAnsi="Arial" w:cs="Arial"/>
                <w:b/>
                <w:sz w:val="16"/>
                <w:lang w:val="es-BO"/>
              </w:rPr>
            </w:pPr>
            <w:r>
              <w:rPr>
                <w:rFonts w:ascii="Arial" w:hAnsi="Arial" w:cs="Arial"/>
                <w:b/>
                <w:i/>
                <w:sz w:val="16"/>
                <w:lang w:val="es-BO"/>
              </w:rPr>
              <w:t>Bs</w:t>
            </w:r>
            <w:r w:rsidR="00A46328">
              <w:rPr>
                <w:rFonts w:ascii="Arial" w:hAnsi="Arial" w:cs="Arial"/>
                <w:b/>
                <w:i/>
                <w:sz w:val="16"/>
                <w:lang w:val="es-BO"/>
              </w:rPr>
              <w:t>8</w:t>
            </w:r>
            <w:r>
              <w:rPr>
                <w:rFonts w:ascii="Arial" w:hAnsi="Arial" w:cs="Arial"/>
                <w:b/>
                <w:i/>
                <w:sz w:val="16"/>
                <w:lang w:val="es-BO"/>
              </w:rPr>
              <w:t>.</w:t>
            </w:r>
            <w:r w:rsidR="00A46328">
              <w:rPr>
                <w:rFonts w:ascii="Arial" w:hAnsi="Arial" w:cs="Arial"/>
                <w:b/>
                <w:i/>
                <w:sz w:val="16"/>
                <w:lang w:val="es-BO"/>
              </w:rPr>
              <w:t>94</w:t>
            </w:r>
            <w:r w:rsidR="006B5370">
              <w:rPr>
                <w:rFonts w:ascii="Arial" w:hAnsi="Arial" w:cs="Arial"/>
                <w:b/>
                <w:i/>
                <w:sz w:val="16"/>
                <w:lang w:val="es-BO"/>
              </w:rPr>
              <w:t>3</w:t>
            </w:r>
            <w:r>
              <w:rPr>
                <w:rFonts w:ascii="Arial" w:hAnsi="Arial" w:cs="Arial"/>
                <w:b/>
                <w:i/>
                <w:sz w:val="16"/>
                <w:lang w:val="es-BO"/>
              </w:rPr>
              <w:t>,00 mensual</w:t>
            </w:r>
          </w:p>
        </w:tc>
        <w:tc>
          <w:tcPr>
            <w:tcW w:w="272"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5E6319">
        <w:trPr>
          <w:jc w:val="center"/>
        </w:trPr>
        <w:tc>
          <w:tcPr>
            <w:tcW w:w="2349"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B47D4D" w:rsidRDefault="00DD3382" w:rsidP="00DD3382">
            <w:pPr>
              <w:rPr>
                <w:rFonts w:ascii="Arial" w:hAnsi="Arial" w:cs="Arial"/>
                <w:sz w:val="16"/>
                <w:lang w:val="es-BO"/>
              </w:rPr>
            </w:pPr>
          </w:p>
        </w:tc>
        <w:tc>
          <w:tcPr>
            <w:tcW w:w="281" w:type="dxa"/>
            <w:shd w:val="clear" w:color="auto" w:fill="auto"/>
          </w:tcPr>
          <w:p w14:paraId="2DE6ABC0" w14:textId="77777777" w:rsidR="00DD3382" w:rsidRPr="00B47D4D" w:rsidRDefault="00DD3382" w:rsidP="00DD3382">
            <w:pPr>
              <w:rPr>
                <w:rFonts w:ascii="Arial" w:hAnsi="Arial" w:cs="Arial"/>
                <w:sz w:val="16"/>
                <w:lang w:val="es-BO"/>
              </w:rPr>
            </w:pPr>
          </w:p>
        </w:tc>
        <w:tc>
          <w:tcPr>
            <w:tcW w:w="282" w:type="dxa"/>
            <w:shd w:val="clear" w:color="auto" w:fill="auto"/>
          </w:tcPr>
          <w:p w14:paraId="0557A471" w14:textId="77777777" w:rsidR="00DD3382" w:rsidRPr="00B47D4D" w:rsidRDefault="00DD3382" w:rsidP="00DD3382">
            <w:pPr>
              <w:rPr>
                <w:rFonts w:ascii="Arial" w:hAnsi="Arial" w:cs="Arial"/>
                <w:sz w:val="16"/>
                <w:lang w:val="es-BO"/>
              </w:rPr>
            </w:pPr>
          </w:p>
        </w:tc>
        <w:tc>
          <w:tcPr>
            <w:tcW w:w="272" w:type="dxa"/>
            <w:shd w:val="clear" w:color="auto" w:fill="auto"/>
          </w:tcPr>
          <w:p w14:paraId="0E4C45AA" w14:textId="77777777" w:rsidR="00DD3382" w:rsidRPr="00B47D4D" w:rsidRDefault="00DD3382" w:rsidP="00DD3382">
            <w:pPr>
              <w:rPr>
                <w:rFonts w:ascii="Arial" w:hAnsi="Arial" w:cs="Arial"/>
                <w:sz w:val="16"/>
                <w:lang w:val="es-BO"/>
              </w:rPr>
            </w:pPr>
          </w:p>
        </w:tc>
        <w:tc>
          <w:tcPr>
            <w:tcW w:w="277" w:type="dxa"/>
            <w:shd w:val="clear" w:color="auto" w:fill="auto"/>
          </w:tcPr>
          <w:p w14:paraId="1F195098" w14:textId="77777777" w:rsidR="00DD3382" w:rsidRPr="00B47D4D" w:rsidRDefault="00DD3382" w:rsidP="00DD3382">
            <w:pPr>
              <w:rPr>
                <w:rFonts w:ascii="Arial" w:hAnsi="Arial" w:cs="Arial"/>
                <w:sz w:val="16"/>
                <w:lang w:val="es-BO"/>
              </w:rPr>
            </w:pPr>
          </w:p>
        </w:tc>
        <w:tc>
          <w:tcPr>
            <w:tcW w:w="275" w:type="dxa"/>
            <w:shd w:val="clear" w:color="auto" w:fill="auto"/>
          </w:tcPr>
          <w:p w14:paraId="293595C9" w14:textId="77777777" w:rsidR="00DD3382" w:rsidRPr="00B47D4D" w:rsidRDefault="00DD3382" w:rsidP="00DD3382">
            <w:pPr>
              <w:rPr>
                <w:rFonts w:ascii="Arial" w:hAnsi="Arial" w:cs="Arial"/>
                <w:sz w:val="16"/>
                <w:lang w:val="es-BO"/>
              </w:rPr>
            </w:pPr>
          </w:p>
        </w:tc>
        <w:tc>
          <w:tcPr>
            <w:tcW w:w="280" w:type="dxa"/>
            <w:shd w:val="clear" w:color="auto" w:fill="auto"/>
          </w:tcPr>
          <w:p w14:paraId="07C00D33" w14:textId="77777777" w:rsidR="00DD3382" w:rsidRPr="00B47D4D" w:rsidRDefault="00DD3382" w:rsidP="00DD3382">
            <w:pPr>
              <w:rPr>
                <w:rFonts w:ascii="Arial" w:hAnsi="Arial" w:cs="Arial"/>
                <w:sz w:val="16"/>
                <w:lang w:val="es-BO"/>
              </w:rPr>
            </w:pPr>
          </w:p>
        </w:tc>
        <w:tc>
          <w:tcPr>
            <w:tcW w:w="276" w:type="dxa"/>
            <w:shd w:val="clear" w:color="auto" w:fill="auto"/>
          </w:tcPr>
          <w:p w14:paraId="6DC71473" w14:textId="77777777" w:rsidR="00DD3382" w:rsidRPr="00B47D4D" w:rsidRDefault="00DD3382" w:rsidP="00DD3382">
            <w:pPr>
              <w:rPr>
                <w:rFonts w:ascii="Arial" w:hAnsi="Arial" w:cs="Arial"/>
                <w:sz w:val="16"/>
                <w:lang w:val="es-BO"/>
              </w:rPr>
            </w:pPr>
          </w:p>
        </w:tc>
        <w:tc>
          <w:tcPr>
            <w:tcW w:w="276" w:type="dxa"/>
            <w:shd w:val="clear" w:color="auto" w:fill="auto"/>
          </w:tcPr>
          <w:p w14:paraId="09685F17" w14:textId="77777777" w:rsidR="00DD3382" w:rsidRPr="00B47D4D" w:rsidRDefault="00DD3382" w:rsidP="00DD3382">
            <w:pPr>
              <w:rPr>
                <w:rFonts w:ascii="Arial" w:hAnsi="Arial" w:cs="Arial"/>
                <w:sz w:val="16"/>
                <w:lang w:val="es-BO"/>
              </w:rPr>
            </w:pPr>
          </w:p>
        </w:tc>
        <w:tc>
          <w:tcPr>
            <w:tcW w:w="276" w:type="dxa"/>
            <w:shd w:val="clear" w:color="auto" w:fill="auto"/>
          </w:tcPr>
          <w:p w14:paraId="0414AAA2" w14:textId="77777777" w:rsidR="00DD3382" w:rsidRPr="00B47D4D" w:rsidRDefault="00DD3382" w:rsidP="00DD3382">
            <w:pPr>
              <w:rPr>
                <w:rFonts w:ascii="Arial" w:hAnsi="Arial" w:cs="Arial"/>
                <w:sz w:val="16"/>
                <w:lang w:val="es-BO"/>
              </w:rPr>
            </w:pPr>
          </w:p>
        </w:tc>
        <w:tc>
          <w:tcPr>
            <w:tcW w:w="273" w:type="dxa"/>
            <w:shd w:val="clear" w:color="auto" w:fill="auto"/>
          </w:tcPr>
          <w:p w14:paraId="27E2C1F3" w14:textId="77777777" w:rsidR="00DD3382" w:rsidRPr="00B47D4D" w:rsidRDefault="00DD3382" w:rsidP="00DD3382">
            <w:pPr>
              <w:rPr>
                <w:rFonts w:ascii="Arial" w:hAnsi="Arial" w:cs="Arial"/>
                <w:sz w:val="16"/>
                <w:lang w:val="es-BO"/>
              </w:rPr>
            </w:pPr>
          </w:p>
        </w:tc>
        <w:tc>
          <w:tcPr>
            <w:tcW w:w="273" w:type="dxa"/>
            <w:shd w:val="clear" w:color="auto" w:fill="auto"/>
          </w:tcPr>
          <w:p w14:paraId="41374A7D" w14:textId="77777777" w:rsidR="00DD3382" w:rsidRPr="00B47D4D" w:rsidRDefault="00DD3382" w:rsidP="00DD3382">
            <w:pPr>
              <w:rPr>
                <w:rFonts w:ascii="Arial" w:hAnsi="Arial" w:cs="Arial"/>
                <w:sz w:val="16"/>
                <w:lang w:val="es-BO"/>
              </w:rPr>
            </w:pPr>
          </w:p>
        </w:tc>
        <w:tc>
          <w:tcPr>
            <w:tcW w:w="272" w:type="dxa"/>
            <w:shd w:val="clear" w:color="auto" w:fill="auto"/>
          </w:tcPr>
          <w:p w14:paraId="013174A1" w14:textId="77777777" w:rsidR="00DD3382" w:rsidRPr="00B47D4D" w:rsidRDefault="00DD3382" w:rsidP="00DD3382">
            <w:pPr>
              <w:rPr>
                <w:rFonts w:ascii="Arial" w:hAnsi="Arial" w:cs="Arial"/>
                <w:sz w:val="16"/>
                <w:lang w:val="es-BO"/>
              </w:rPr>
            </w:pPr>
          </w:p>
        </w:tc>
        <w:tc>
          <w:tcPr>
            <w:tcW w:w="273" w:type="dxa"/>
            <w:shd w:val="clear" w:color="auto" w:fill="auto"/>
          </w:tcPr>
          <w:p w14:paraId="61540872" w14:textId="77777777" w:rsidR="00DD3382" w:rsidRPr="00B47D4D" w:rsidRDefault="00DD3382" w:rsidP="00DD3382">
            <w:pPr>
              <w:rPr>
                <w:rFonts w:ascii="Arial" w:hAnsi="Arial" w:cs="Arial"/>
                <w:sz w:val="16"/>
                <w:lang w:val="es-BO"/>
              </w:rPr>
            </w:pPr>
          </w:p>
        </w:tc>
        <w:tc>
          <w:tcPr>
            <w:tcW w:w="273" w:type="dxa"/>
            <w:shd w:val="clear" w:color="auto" w:fill="auto"/>
          </w:tcPr>
          <w:p w14:paraId="6FD4F3F3" w14:textId="77777777" w:rsidR="00DD3382" w:rsidRPr="00B47D4D" w:rsidRDefault="00DD3382" w:rsidP="00DD3382">
            <w:pPr>
              <w:rPr>
                <w:rFonts w:ascii="Arial" w:hAnsi="Arial" w:cs="Arial"/>
                <w:sz w:val="16"/>
                <w:lang w:val="es-BO"/>
              </w:rPr>
            </w:pPr>
          </w:p>
        </w:tc>
        <w:tc>
          <w:tcPr>
            <w:tcW w:w="273" w:type="dxa"/>
            <w:shd w:val="clear" w:color="auto" w:fill="auto"/>
          </w:tcPr>
          <w:p w14:paraId="579FA437" w14:textId="77777777" w:rsidR="00DD3382" w:rsidRPr="00B47D4D" w:rsidRDefault="00DD3382" w:rsidP="00DD3382">
            <w:pPr>
              <w:rPr>
                <w:rFonts w:ascii="Arial" w:hAnsi="Arial" w:cs="Arial"/>
                <w:sz w:val="16"/>
                <w:lang w:val="es-BO"/>
              </w:rPr>
            </w:pPr>
          </w:p>
        </w:tc>
        <w:tc>
          <w:tcPr>
            <w:tcW w:w="273" w:type="dxa"/>
            <w:shd w:val="clear" w:color="auto" w:fill="auto"/>
          </w:tcPr>
          <w:p w14:paraId="226BC466" w14:textId="77777777" w:rsidR="00DD3382" w:rsidRPr="00B47D4D" w:rsidRDefault="00DD3382" w:rsidP="00DD3382">
            <w:pPr>
              <w:rPr>
                <w:rFonts w:ascii="Arial" w:hAnsi="Arial" w:cs="Arial"/>
                <w:sz w:val="16"/>
                <w:lang w:val="es-BO"/>
              </w:rPr>
            </w:pPr>
          </w:p>
        </w:tc>
        <w:tc>
          <w:tcPr>
            <w:tcW w:w="272" w:type="dxa"/>
            <w:shd w:val="clear" w:color="auto" w:fill="auto"/>
          </w:tcPr>
          <w:p w14:paraId="1B5A3E8B" w14:textId="77777777" w:rsidR="00DD3382" w:rsidRPr="00B47D4D" w:rsidRDefault="00DD3382" w:rsidP="00DD3382">
            <w:pPr>
              <w:rPr>
                <w:rFonts w:ascii="Arial" w:hAnsi="Arial" w:cs="Arial"/>
                <w:sz w:val="16"/>
                <w:lang w:val="es-BO"/>
              </w:rPr>
            </w:pPr>
          </w:p>
        </w:tc>
        <w:tc>
          <w:tcPr>
            <w:tcW w:w="273" w:type="dxa"/>
            <w:shd w:val="clear" w:color="auto" w:fill="auto"/>
          </w:tcPr>
          <w:p w14:paraId="701E2AE4" w14:textId="77777777" w:rsidR="00DD3382" w:rsidRPr="00B47D4D" w:rsidRDefault="00DD3382" w:rsidP="00DD3382">
            <w:pPr>
              <w:rPr>
                <w:rFonts w:ascii="Arial" w:hAnsi="Arial" w:cs="Arial"/>
                <w:sz w:val="16"/>
                <w:lang w:val="es-BO"/>
              </w:rPr>
            </w:pPr>
          </w:p>
        </w:tc>
        <w:tc>
          <w:tcPr>
            <w:tcW w:w="273" w:type="dxa"/>
            <w:shd w:val="clear" w:color="auto" w:fill="auto"/>
          </w:tcPr>
          <w:p w14:paraId="50606935" w14:textId="77777777" w:rsidR="00DD3382" w:rsidRPr="00B47D4D" w:rsidRDefault="00DD3382" w:rsidP="00DD3382">
            <w:pPr>
              <w:rPr>
                <w:rFonts w:ascii="Arial" w:hAnsi="Arial" w:cs="Arial"/>
                <w:sz w:val="16"/>
                <w:lang w:val="es-BO"/>
              </w:rPr>
            </w:pPr>
          </w:p>
        </w:tc>
        <w:tc>
          <w:tcPr>
            <w:tcW w:w="273" w:type="dxa"/>
            <w:shd w:val="clear" w:color="auto" w:fill="auto"/>
          </w:tcPr>
          <w:p w14:paraId="1DB1042D" w14:textId="77777777" w:rsidR="00DD3382" w:rsidRPr="00B47D4D" w:rsidRDefault="00DD3382" w:rsidP="00DD3382">
            <w:pPr>
              <w:rPr>
                <w:rFonts w:ascii="Arial" w:hAnsi="Arial" w:cs="Arial"/>
                <w:sz w:val="16"/>
                <w:lang w:val="es-BO"/>
              </w:rPr>
            </w:pPr>
          </w:p>
        </w:tc>
        <w:tc>
          <w:tcPr>
            <w:tcW w:w="273" w:type="dxa"/>
            <w:shd w:val="clear" w:color="auto" w:fill="auto"/>
          </w:tcPr>
          <w:p w14:paraId="2AF9F7BC"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5E6319">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2" w:type="dxa"/>
          </w:tcPr>
          <w:p w14:paraId="0133DFCF" w14:textId="77777777" w:rsidR="00DD3382" w:rsidRPr="00B47D4D" w:rsidRDefault="00DD3382" w:rsidP="00DD3382">
            <w:pPr>
              <w:rPr>
                <w:rFonts w:ascii="Arial" w:hAnsi="Arial" w:cs="Arial"/>
                <w:sz w:val="16"/>
                <w:szCs w:val="2"/>
                <w:lang w:val="es-BO"/>
              </w:rPr>
            </w:pPr>
          </w:p>
        </w:tc>
        <w:tc>
          <w:tcPr>
            <w:tcW w:w="272" w:type="dxa"/>
          </w:tcPr>
          <w:p w14:paraId="3E1DBA54" w14:textId="77777777" w:rsidR="00DD3382" w:rsidRPr="00B47D4D" w:rsidRDefault="00DD3382" w:rsidP="00DD3382">
            <w:pPr>
              <w:rPr>
                <w:rFonts w:ascii="Arial" w:hAnsi="Arial" w:cs="Arial"/>
                <w:sz w:val="16"/>
                <w:szCs w:val="2"/>
                <w:lang w:val="es-BO"/>
              </w:rPr>
            </w:pPr>
          </w:p>
        </w:tc>
        <w:tc>
          <w:tcPr>
            <w:tcW w:w="272" w:type="dxa"/>
          </w:tcPr>
          <w:p w14:paraId="1581EFDA" w14:textId="77777777" w:rsidR="00DD3382" w:rsidRPr="00B47D4D" w:rsidRDefault="00DD3382" w:rsidP="00DD3382">
            <w:pPr>
              <w:rPr>
                <w:rFonts w:ascii="Arial" w:hAnsi="Arial" w:cs="Arial"/>
                <w:sz w:val="16"/>
                <w:szCs w:val="2"/>
                <w:lang w:val="es-BO"/>
              </w:rPr>
            </w:pPr>
          </w:p>
        </w:tc>
        <w:tc>
          <w:tcPr>
            <w:tcW w:w="272" w:type="dxa"/>
          </w:tcPr>
          <w:p w14:paraId="34DB3A24" w14:textId="77777777" w:rsidR="00DD3382" w:rsidRPr="00B47D4D" w:rsidRDefault="00DD3382" w:rsidP="00DD3382">
            <w:pPr>
              <w:rPr>
                <w:rFonts w:ascii="Arial" w:hAnsi="Arial" w:cs="Arial"/>
                <w:sz w:val="16"/>
                <w:szCs w:val="2"/>
                <w:lang w:val="es-BO"/>
              </w:rPr>
            </w:pPr>
          </w:p>
        </w:tc>
        <w:tc>
          <w:tcPr>
            <w:tcW w:w="272" w:type="dxa"/>
          </w:tcPr>
          <w:p w14:paraId="5952368B" w14:textId="77777777" w:rsidR="00DD3382" w:rsidRPr="00B47D4D" w:rsidRDefault="00DD3382" w:rsidP="00DD3382">
            <w:pPr>
              <w:rPr>
                <w:rFonts w:ascii="Arial" w:hAnsi="Arial" w:cs="Arial"/>
                <w:sz w:val="16"/>
                <w:szCs w:val="2"/>
                <w:lang w:val="es-BO"/>
              </w:rPr>
            </w:pPr>
          </w:p>
        </w:tc>
        <w:tc>
          <w:tcPr>
            <w:tcW w:w="272" w:type="dxa"/>
          </w:tcPr>
          <w:p w14:paraId="42034691"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5E6319">
        <w:trPr>
          <w:jc w:val="center"/>
        </w:trPr>
        <w:tc>
          <w:tcPr>
            <w:tcW w:w="2349"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B47D4D" w:rsidRDefault="00DD3382" w:rsidP="00DD3382">
            <w:pPr>
              <w:rPr>
                <w:rFonts w:ascii="Arial" w:hAnsi="Arial" w:cs="Arial"/>
                <w:sz w:val="16"/>
                <w:lang w:val="es-BO"/>
              </w:rPr>
            </w:pPr>
          </w:p>
        </w:tc>
        <w:tc>
          <w:tcPr>
            <w:tcW w:w="281" w:type="dxa"/>
            <w:shd w:val="clear" w:color="auto" w:fill="auto"/>
          </w:tcPr>
          <w:p w14:paraId="582AA8D3" w14:textId="77777777" w:rsidR="00DD3382" w:rsidRPr="00B47D4D" w:rsidRDefault="00DD3382" w:rsidP="00DD3382">
            <w:pPr>
              <w:rPr>
                <w:rFonts w:ascii="Arial" w:hAnsi="Arial" w:cs="Arial"/>
                <w:sz w:val="16"/>
                <w:lang w:val="es-BO"/>
              </w:rPr>
            </w:pPr>
          </w:p>
        </w:tc>
        <w:tc>
          <w:tcPr>
            <w:tcW w:w="282" w:type="dxa"/>
            <w:shd w:val="clear" w:color="auto" w:fill="auto"/>
          </w:tcPr>
          <w:p w14:paraId="779B90BF" w14:textId="77777777" w:rsidR="00DD3382" w:rsidRPr="00B47D4D" w:rsidRDefault="00DD3382" w:rsidP="00DD3382">
            <w:pPr>
              <w:rPr>
                <w:rFonts w:ascii="Arial" w:hAnsi="Arial" w:cs="Arial"/>
                <w:sz w:val="16"/>
                <w:lang w:val="es-BO"/>
              </w:rPr>
            </w:pPr>
          </w:p>
        </w:tc>
        <w:tc>
          <w:tcPr>
            <w:tcW w:w="272" w:type="dxa"/>
            <w:shd w:val="clear" w:color="auto" w:fill="auto"/>
          </w:tcPr>
          <w:p w14:paraId="260CF762" w14:textId="77777777" w:rsidR="00DD3382" w:rsidRPr="00B47D4D" w:rsidRDefault="00DD3382" w:rsidP="00DD3382">
            <w:pPr>
              <w:rPr>
                <w:rFonts w:ascii="Arial" w:hAnsi="Arial" w:cs="Arial"/>
                <w:sz w:val="16"/>
                <w:lang w:val="es-BO"/>
              </w:rPr>
            </w:pPr>
          </w:p>
        </w:tc>
        <w:tc>
          <w:tcPr>
            <w:tcW w:w="277" w:type="dxa"/>
            <w:shd w:val="clear" w:color="auto" w:fill="auto"/>
          </w:tcPr>
          <w:p w14:paraId="5A7B3827" w14:textId="77777777" w:rsidR="00DD3382" w:rsidRPr="00B47D4D" w:rsidRDefault="00DD3382" w:rsidP="00DD3382">
            <w:pPr>
              <w:rPr>
                <w:rFonts w:ascii="Arial" w:hAnsi="Arial" w:cs="Arial"/>
                <w:sz w:val="16"/>
                <w:lang w:val="es-BO"/>
              </w:rPr>
            </w:pPr>
          </w:p>
        </w:tc>
        <w:tc>
          <w:tcPr>
            <w:tcW w:w="275" w:type="dxa"/>
            <w:shd w:val="clear" w:color="auto" w:fill="auto"/>
          </w:tcPr>
          <w:p w14:paraId="442609EF" w14:textId="77777777" w:rsidR="00DD3382" w:rsidRPr="00B47D4D" w:rsidRDefault="00DD3382" w:rsidP="00DD3382">
            <w:pPr>
              <w:rPr>
                <w:rFonts w:ascii="Arial" w:hAnsi="Arial" w:cs="Arial"/>
                <w:sz w:val="16"/>
                <w:lang w:val="es-BO"/>
              </w:rPr>
            </w:pPr>
          </w:p>
        </w:tc>
        <w:tc>
          <w:tcPr>
            <w:tcW w:w="280" w:type="dxa"/>
            <w:shd w:val="clear" w:color="auto" w:fill="auto"/>
          </w:tcPr>
          <w:p w14:paraId="0257E088" w14:textId="77777777" w:rsidR="00DD3382" w:rsidRPr="00B47D4D" w:rsidRDefault="00DD3382" w:rsidP="00DD3382">
            <w:pPr>
              <w:rPr>
                <w:rFonts w:ascii="Arial" w:hAnsi="Arial" w:cs="Arial"/>
                <w:sz w:val="16"/>
                <w:lang w:val="es-BO"/>
              </w:rPr>
            </w:pPr>
          </w:p>
        </w:tc>
        <w:tc>
          <w:tcPr>
            <w:tcW w:w="276" w:type="dxa"/>
            <w:shd w:val="clear" w:color="auto" w:fill="auto"/>
          </w:tcPr>
          <w:p w14:paraId="004D788F" w14:textId="77777777" w:rsidR="00DD3382" w:rsidRPr="00B47D4D" w:rsidRDefault="00DD3382" w:rsidP="00DD3382">
            <w:pPr>
              <w:rPr>
                <w:rFonts w:ascii="Arial" w:hAnsi="Arial" w:cs="Arial"/>
                <w:sz w:val="16"/>
                <w:lang w:val="es-BO"/>
              </w:rPr>
            </w:pPr>
          </w:p>
        </w:tc>
        <w:tc>
          <w:tcPr>
            <w:tcW w:w="276" w:type="dxa"/>
            <w:shd w:val="clear" w:color="auto" w:fill="auto"/>
          </w:tcPr>
          <w:p w14:paraId="3716AD71" w14:textId="77777777" w:rsidR="00DD3382" w:rsidRPr="00B47D4D" w:rsidRDefault="00DD3382" w:rsidP="00DD3382">
            <w:pPr>
              <w:rPr>
                <w:rFonts w:ascii="Arial" w:hAnsi="Arial" w:cs="Arial"/>
                <w:sz w:val="16"/>
                <w:lang w:val="es-BO"/>
              </w:rPr>
            </w:pPr>
          </w:p>
        </w:tc>
        <w:tc>
          <w:tcPr>
            <w:tcW w:w="276" w:type="dxa"/>
            <w:shd w:val="clear" w:color="auto" w:fill="auto"/>
          </w:tcPr>
          <w:p w14:paraId="7C0887F5" w14:textId="77777777" w:rsidR="00DD3382" w:rsidRPr="00B47D4D" w:rsidRDefault="00DD3382" w:rsidP="00DD3382">
            <w:pPr>
              <w:rPr>
                <w:rFonts w:ascii="Arial" w:hAnsi="Arial" w:cs="Arial"/>
                <w:sz w:val="16"/>
                <w:lang w:val="es-BO"/>
              </w:rPr>
            </w:pPr>
          </w:p>
        </w:tc>
        <w:tc>
          <w:tcPr>
            <w:tcW w:w="273" w:type="dxa"/>
            <w:shd w:val="clear" w:color="auto" w:fill="auto"/>
          </w:tcPr>
          <w:p w14:paraId="6E54AF9F" w14:textId="77777777" w:rsidR="00DD3382" w:rsidRPr="00B47D4D" w:rsidRDefault="00DD3382" w:rsidP="00DD3382">
            <w:pPr>
              <w:rPr>
                <w:rFonts w:ascii="Arial" w:hAnsi="Arial" w:cs="Arial"/>
                <w:sz w:val="16"/>
                <w:lang w:val="es-BO"/>
              </w:rPr>
            </w:pPr>
          </w:p>
        </w:tc>
        <w:tc>
          <w:tcPr>
            <w:tcW w:w="273" w:type="dxa"/>
            <w:shd w:val="clear" w:color="auto" w:fill="auto"/>
          </w:tcPr>
          <w:p w14:paraId="41E25D13" w14:textId="77777777" w:rsidR="00DD3382" w:rsidRPr="00B47D4D" w:rsidRDefault="00DD3382" w:rsidP="00DD3382">
            <w:pPr>
              <w:rPr>
                <w:rFonts w:ascii="Arial" w:hAnsi="Arial" w:cs="Arial"/>
                <w:sz w:val="16"/>
                <w:lang w:val="es-BO"/>
              </w:rPr>
            </w:pPr>
          </w:p>
        </w:tc>
        <w:tc>
          <w:tcPr>
            <w:tcW w:w="272" w:type="dxa"/>
            <w:shd w:val="clear" w:color="auto" w:fill="auto"/>
          </w:tcPr>
          <w:p w14:paraId="2419748D" w14:textId="77777777" w:rsidR="00DD3382" w:rsidRPr="00B47D4D" w:rsidRDefault="00DD3382" w:rsidP="00DD3382">
            <w:pPr>
              <w:rPr>
                <w:rFonts w:ascii="Arial" w:hAnsi="Arial" w:cs="Arial"/>
                <w:sz w:val="16"/>
                <w:lang w:val="es-BO"/>
              </w:rPr>
            </w:pPr>
          </w:p>
        </w:tc>
        <w:tc>
          <w:tcPr>
            <w:tcW w:w="273" w:type="dxa"/>
            <w:shd w:val="clear" w:color="auto" w:fill="auto"/>
          </w:tcPr>
          <w:p w14:paraId="7F99061B" w14:textId="77777777" w:rsidR="00DD3382" w:rsidRPr="00B47D4D" w:rsidRDefault="00DD3382" w:rsidP="00DD3382">
            <w:pPr>
              <w:rPr>
                <w:rFonts w:ascii="Arial" w:hAnsi="Arial" w:cs="Arial"/>
                <w:sz w:val="16"/>
                <w:lang w:val="es-BO"/>
              </w:rPr>
            </w:pPr>
          </w:p>
        </w:tc>
        <w:tc>
          <w:tcPr>
            <w:tcW w:w="273" w:type="dxa"/>
            <w:shd w:val="clear" w:color="auto" w:fill="auto"/>
          </w:tcPr>
          <w:p w14:paraId="2C8C458D" w14:textId="77777777" w:rsidR="00DD3382" w:rsidRPr="00B47D4D" w:rsidRDefault="00DD3382" w:rsidP="00DD3382">
            <w:pPr>
              <w:rPr>
                <w:rFonts w:ascii="Arial" w:hAnsi="Arial" w:cs="Arial"/>
                <w:sz w:val="16"/>
                <w:lang w:val="es-BO"/>
              </w:rPr>
            </w:pPr>
          </w:p>
        </w:tc>
        <w:tc>
          <w:tcPr>
            <w:tcW w:w="273" w:type="dxa"/>
            <w:shd w:val="clear" w:color="auto" w:fill="auto"/>
          </w:tcPr>
          <w:p w14:paraId="1C5502EC" w14:textId="77777777" w:rsidR="00DD3382" w:rsidRPr="00B47D4D" w:rsidRDefault="00DD3382" w:rsidP="00DD3382">
            <w:pPr>
              <w:rPr>
                <w:rFonts w:ascii="Arial" w:hAnsi="Arial" w:cs="Arial"/>
                <w:sz w:val="16"/>
                <w:lang w:val="es-BO"/>
              </w:rPr>
            </w:pPr>
          </w:p>
        </w:tc>
        <w:tc>
          <w:tcPr>
            <w:tcW w:w="273" w:type="dxa"/>
            <w:shd w:val="clear" w:color="auto" w:fill="auto"/>
          </w:tcPr>
          <w:p w14:paraId="045DE344" w14:textId="77777777" w:rsidR="00DD3382" w:rsidRPr="00B47D4D" w:rsidRDefault="00DD3382" w:rsidP="00DD3382">
            <w:pPr>
              <w:rPr>
                <w:rFonts w:ascii="Arial" w:hAnsi="Arial" w:cs="Arial"/>
                <w:sz w:val="16"/>
                <w:lang w:val="es-BO"/>
              </w:rPr>
            </w:pPr>
          </w:p>
        </w:tc>
        <w:tc>
          <w:tcPr>
            <w:tcW w:w="272" w:type="dxa"/>
            <w:shd w:val="clear" w:color="auto" w:fill="auto"/>
          </w:tcPr>
          <w:p w14:paraId="20E45EC7" w14:textId="77777777" w:rsidR="00DD3382" w:rsidRPr="00B47D4D" w:rsidRDefault="00DD3382" w:rsidP="00DD3382">
            <w:pPr>
              <w:rPr>
                <w:rFonts w:ascii="Arial" w:hAnsi="Arial" w:cs="Arial"/>
                <w:sz w:val="16"/>
                <w:lang w:val="es-BO"/>
              </w:rPr>
            </w:pPr>
          </w:p>
        </w:tc>
        <w:tc>
          <w:tcPr>
            <w:tcW w:w="273" w:type="dxa"/>
            <w:shd w:val="clear" w:color="auto" w:fill="auto"/>
          </w:tcPr>
          <w:p w14:paraId="7414BF2C" w14:textId="77777777" w:rsidR="00DD3382" w:rsidRPr="00B47D4D" w:rsidRDefault="00DD3382" w:rsidP="00DD3382">
            <w:pPr>
              <w:rPr>
                <w:rFonts w:ascii="Arial" w:hAnsi="Arial" w:cs="Arial"/>
                <w:sz w:val="16"/>
                <w:lang w:val="es-BO"/>
              </w:rPr>
            </w:pPr>
          </w:p>
        </w:tc>
        <w:tc>
          <w:tcPr>
            <w:tcW w:w="273" w:type="dxa"/>
            <w:shd w:val="clear" w:color="auto" w:fill="auto"/>
          </w:tcPr>
          <w:p w14:paraId="5AF6F4BE" w14:textId="77777777" w:rsidR="00DD3382" w:rsidRPr="00B47D4D" w:rsidRDefault="00DD3382" w:rsidP="00DD3382">
            <w:pPr>
              <w:rPr>
                <w:rFonts w:ascii="Arial" w:hAnsi="Arial" w:cs="Arial"/>
                <w:sz w:val="16"/>
                <w:lang w:val="es-BO"/>
              </w:rPr>
            </w:pPr>
          </w:p>
        </w:tc>
        <w:tc>
          <w:tcPr>
            <w:tcW w:w="273" w:type="dxa"/>
            <w:shd w:val="clear" w:color="auto" w:fill="auto"/>
          </w:tcPr>
          <w:p w14:paraId="4F17FD4E" w14:textId="77777777" w:rsidR="00DD3382" w:rsidRPr="00B47D4D" w:rsidRDefault="00DD3382" w:rsidP="00DD3382">
            <w:pPr>
              <w:rPr>
                <w:rFonts w:ascii="Arial" w:hAnsi="Arial" w:cs="Arial"/>
                <w:sz w:val="16"/>
                <w:lang w:val="es-BO"/>
              </w:rPr>
            </w:pPr>
          </w:p>
        </w:tc>
        <w:tc>
          <w:tcPr>
            <w:tcW w:w="273" w:type="dxa"/>
            <w:shd w:val="clear" w:color="auto" w:fill="auto"/>
          </w:tcPr>
          <w:p w14:paraId="665D82D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6615DBD9" w:rsidR="00DD3382" w:rsidRPr="00B47D4D" w:rsidRDefault="00694677" w:rsidP="00A46328">
            <w:pPr>
              <w:rPr>
                <w:rFonts w:ascii="Arial" w:hAnsi="Arial" w:cs="Arial"/>
                <w:b/>
                <w:i/>
                <w:sz w:val="16"/>
                <w:lang w:val="es-BO"/>
              </w:rPr>
            </w:pPr>
            <w:r>
              <w:rPr>
                <w:rFonts w:ascii="Arial" w:hAnsi="Arial" w:cs="Arial"/>
                <w:b/>
                <w:i/>
                <w:sz w:val="16"/>
                <w:lang w:val="es-BO"/>
              </w:rPr>
              <w:t xml:space="preserve">Del </w:t>
            </w:r>
            <w:r w:rsidR="00A46328">
              <w:rPr>
                <w:rFonts w:ascii="Arial" w:hAnsi="Arial" w:cs="Arial"/>
                <w:b/>
                <w:i/>
                <w:sz w:val="16"/>
                <w:lang w:val="es-BO"/>
              </w:rPr>
              <w:t>29</w:t>
            </w:r>
            <w:r>
              <w:rPr>
                <w:rFonts w:ascii="Arial" w:hAnsi="Arial" w:cs="Arial"/>
                <w:b/>
                <w:i/>
                <w:sz w:val="16"/>
                <w:lang w:val="es-BO"/>
              </w:rPr>
              <w:t xml:space="preserve"> de</w:t>
            </w:r>
            <w:r w:rsidR="00702F61">
              <w:rPr>
                <w:rFonts w:ascii="Arial" w:hAnsi="Arial" w:cs="Arial"/>
                <w:b/>
                <w:i/>
                <w:sz w:val="16"/>
                <w:lang w:val="es-BO"/>
              </w:rPr>
              <w:t xml:space="preserve"> </w:t>
            </w:r>
            <w:r w:rsidR="006B5370">
              <w:rPr>
                <w:rFonts w:ascii="Arial" w:hAnsi="Arial" w:cs="Arial"/>
                <w:b/>
                <w:i/>
                <w:sz w:val="16"/>
                <w:lang w:val="es-BO"/>
              </w:rPr>
              <w:t>ma</w:t>
            </w:r>
            <w:r w:rsidR="00A46328">
              <w:rPr>
                <w:rFonts w:ascii="Arial" w:hAnsi="Arial" w:cs="Arial"/>
                <w:b/>
                <w:i/>
                <w:sz w:val="16"/>
                <w:lang w:val="es-BO"/>
              </w:rPr>
              <w:t>y</w:t>
            </w:r>
            <w:r w:rsidR="006B5370">
              <w:rPr>
                <w:rFonts w:ascii="Arial" w:hAnsi="Arial" w:cs="Arial"/>
                <w:b/>
                <w:i/>
                <w:sz w:val="16"/>
                <w:lang w:val="es-BO"/>
              </w:rPr>
              <w:t>o</w:t>
            </w:r>
            <w:r>
              <w:rPr>
                <w:rFonts w:ascii="Arial" w:hAnsi="Arial" w:cs="Arial"/>
                <w:b/>
                <w:i/>
                <w:sz w:val="16"/>
                <w:lang w:val="es-BO"/>
              </w:rPr>
              <w:t xml:space="preserve"> de 201</w:t>
            </w:r>
            <w:r w:rsidR="00702F61">
              <w:rPr>
                <w:rFonts w:ascii="Arial" w:hAnsi="Arial" w:cs="Arial"/>
                <w:b/>
                <w:i/>
                <w:sz w:val="16"/>
                <w:lang w:val="es-BO"/>
              </w:rPr>
              <w:t>9</w:t>
            </w:r>
            <w:r>
              <w:rPr>
                <w:rFonts w:ascii="Arial" w:hAnsi="Arial" w:cs="Arial"/>
                <w:b/>
                <w:i/>
                <w:sz w:val="16"/>
                <w:lang w:val="es-BO"/>
              </w:rPr>
              <w:t xml:space="preserve"> al 31 de diciembre de 201</w:t>
            </w:r>
            <w:r w:rsidR="006F3B9D">
              <w:rPr>
                <w:rFonts w:ascii="Arial" w:hAnsi="Arial" w:cs="Arial"/>
                <w:b/>
                <w:i/>
                <w:sz w:val="16"/>
                <w:lang w:val="es-BO"/>
              </w:rPr>
              <w:t>9</w:t>
            </w:r>
          </w:p>
        </w:tc>
        <w:tc>
          <w:tcPr>
            <w:tcW w:w="272"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5E6319">
        <w:trPr>
          <w:jc w:val="center"/>
        </w:trPr>
        <w:tc>
          <w:tcPr>
            <w:tcW w:w="2349"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B47D4D" w:rsidRDefault="00DD3382" w:rsidP="00DD3382">
            <w:pPr>
              <w:rPr>
                <w:rFonts w:ascii="Arial" w:hAnsi="Arial" w:cs="Arial"/>
                <w:sz w:val="16"/>
                <w:lang w:val="es-BO"/>
              </w:rPr>
            </w:pPr>
          </w:p>
        </w:tc>
        <w:tc>
          <w:tcPr>
            <w:tcW w:w="281" w:type="dxa"/>
            <w:shd w:val="clear" w:color="auto" w:fill="auto"/>
          </w:tcPr>
          <w:p w14:paraId="12FC95C0" w14:textId="77777777" w:rsidR="00DD3382" w:rsidRPr="00B47D4D" w:rsidRDefault="00DD3382" w:rsidP="00DD3382">
            <w:pPr>
              <w:rPr>
                <w:rFonts w:ascii="Arial" w:hAnsi="Arial" w:cs="Arial"/>
                <w:sz w:val="16"/>
                <w:lang w:val="es-BO"/>
              </w:rPr>
            </w:pPr>
          </w:p>
        </w:tc>
        <w:tc>
          <w:tcPr>
            <w:tcW w:w="282" w:type="dxa"/>
            <w:shd w:val="clear" w:color="auto" w:fill="auto"/>
          </w:tcPr>
          <w:p w14:paraId="7F09A649" w14:textId="77777777" w:rsidR="00DD3382" w:rsidRPr="00B47D4D" w:rsidRDefault="00DD3382" w:rsidP="00DD3382">
            <w:pPr>
              <w:rPr>
                <w:rFonts w:ascii="Arial" w:hAnsi="Arial" w:cs="Arial"/>
                <w:sz w:val="16"/>
                <w:lang w:val="es-BO"/>
              </w:rPr>
            </w:pPr>
          </w:p>
        </w:tc>
        <w:tc>
          <w:tcPr>
            <w:tcW w:w="272" w:type="dxa"/>
            <w:shd w:val="clear" w:color="auto" w:fill="auto"/>
          </w:tcPr>
          <w:p w14:paraId="303D3FEC" w14:textId="77777777" w:rsidR="00DD3382" w:rsidRPr="00B47D4D" w:rsidRDefault="00DD3382" w:rsidP="00DD3382">
            <w:pPr>
              <w:rPr>
                <w:rFonts w:ascii="Arial" w:hAnsi="Arial" w:cs="Arial"/>
                <w:sz w:val="16"/>
                <w:lang w:val="es-BO"/>
              </w:rPr>
            </w:pPr>
          </w:p>
        </w:tc>
        <w:tc>
          <w:tcPr>
            <w:tcW w:w="277" w:type="dxa"/>
            <w:shd w:val="clear" w:color="auto" w:fill="auto"/>
          </w:tcPr>
          <w:p w14:paraId="38CA0EE3" w14:textId="77777777" w:rsidR="00DD3382" w:rsidRPr="00B47D4D" w:rsidRDefault="00DD3382" w:rsidP="00DD3382">
            <w:pPr>
              <w:rPr>
                <w:rFonts w:ascii="Arial" w:hAnsi="Arial" w:cs="Arial"/>
                <w:sz w:val="16"/>
                <w:lang w:val="es-BO"/>
              </w:rPr>
            </w:pPr>
          </w:p>
        </w:tc>
        <w:tc>
          <w:tcPr>
            <w:tcW w:w="275" w:type="dxa"/>
            <w:shd w:val="clear" w:color="auto" w:fill="auto"/>
          </w:tcPr>
          <w:p w14:paraId="3AA9DF40" w14:textId="77777777" w:rsidR="00DD3382" w:rsidRPr="00B47D4D" w:rsidRDefault="00DD3382" w:rsidP="00DD3382">
            <w:pPr>
              <w:rPr>
                <w:rFonts w:ascii="Arial" w:hAnsi="Arial" w:cs="Arial"/>
                <w:sz w:val="16"/>
                <w:lang w:val="es-BO"/>
              </w:rPr>
            </w:pPr>
          </w:p>
        </w:tc>
        <w:tc>
          <w:tcPr>
            <w:tcW w:w="280" w:type="dxa"/>
            <w:shd w:val="clear" w:color="auto" w:fill="auto"/>
          </w:tcPr>
          <w:p w14:paraId="21E66A5A" w14:textId="77777777" w:rsidR="00DD3382" w:rsidRPr="00B47D4D" w:rsidRDefault="00DD3382" w:rsidP="00DD3382">
            <w:pPr>
              <w:rPr>
                <w:rFonts w:ascii="Arial" w:hAnsi="Arial" w:cs="Arial"/>
                <w:sz w:val="16"/>
                <w:lang w:val="es-BO"/>
              </w:rPr>
            </w:pPr>
          </w:p>
        </w:tc>
        <w:tc>
          <w:tcPr>
            <w:tcW w:w="276" w:type="dxa"/>
            <w:shd w:val="clear" w:color="auto" w:fill="auto"/>
          </w:tcPr>
          <w:p w14:paraId="1F8AB8D8" w14:textId="77777777" w:rsidR="00DD3382" w:rsidRPr="00B47D4D" w:rsidRDefault="00DD3382" w:rsidP="00DD3382">
            <w:pPr>
              <w:rPr>
                <w:rFonts w:ascii="Arial" w:hAnsi="Arial" w:cs="Arial"/>
                <w:sz w:val="16"/>
                <w:lang w:val="es-BO"/>
              </w:rPr>
            </w:pPr>
          </w:p>
        </w:tc>
        <w:tc>
          <w:tcPr>
            <w:tcW w:w="276" w:type="dxa"/>
            <w:shd w:val="clear" w:color="auto" w:fill="auto"/>
          </w:tcPr>
          <w:p w14:paraId="27E1E826" w14:textId="77777777" w:rsidR="00DD3382" w:rsidRPr="00B47D4D" w:rsidRDefault="00DD3382" w:rsidP="00DD3382">
            <w:pPr>
              <w:rPr>
                <w:rFonts w:ascii="Arial" w:hAnsi="Arial" w:cs="Arial"/>
                <w:sz w:val="16"/>
                <w:lang w:val="es-BO"/>
              </w:rPr>
            </w:pPr>
          </w:p>
        </w:tc>
        <w:tc>
          <w:tcPr>
            <w:tcW w:w="276" w:type="dxa"/>
            <w:shd w:val="clear" w:color="auto" w:fill="auto"/>
          </w:tcPr>
          <w:p w14:paraId="2093BDB1" w14:textId="77777777" w:rsidR="00DD3382" w:rsidRPr="00B47D4D" w:rsidRDefault="00DD3382" w:rsidP="00DD3382">
            <w:pPr>
              <w:rPr>
                <w:rFonts w:ascii="Arial" w:hAnsi="Arial" w:cs="Arial"/>
                <w:sz w:val="16"/>
                <w:lang w:val="es-BO"/>
              </w:rPr>
            </w:pPr>
          </w:p>
        </w:tc>
        <w:tc>
          <w:tcPr>
            <w:tcW w:w="273" w:type="dxa"/>
            <w:shd w:val="clear" w:color="auto" w:fill="auto"/>
          </w:tcPr>
          <w:p w14:paraId="5EE0F881" w14:textId="77777777" w:rsidR="00DD3382" w:rsidRPr="00B47D4D" w:rsidRDefault="00DD3382" w:rsidP="00DD3382">
            <w:pPr>
              <w:rPr>
                <w:rFonts w:ascii="Arial" w:hAnsi="Arial" w:cs="Arial"/>
                <w:sz w:val="16"/>
                <w:lang w:val="es-BO"/>
              </w:rPr>
            </w:pPr>
          </w:p>
        </w:tc>
        <w:tc>
          <w:tcPr>
            <w:tcW w:w="273" w:type="dxa"/>
            <w:shd w:val="clear" w:color="auto" w:fill="auto"/>
          </w:tcPr>
          <w:p w14:paraId="77AA5875" w14:textId="77777777" w:rsidR="00DD3382" w:rsidRPr="00B47D4D" w:rsidRDefault="00DD3382" w:rsidP="00DD3382">
            <w:pPr>
              <w:rPr>
                <w:rFonts w:ascii="Arial" w:hAnsi="Arial" w:cs="Arial"/>
                <w:sz w:val="16"/>
                <w:lang w:val="es-BO"/>
              </w:rPr>
            </w:pPr>
          </w:p>
        </w:tc>
        <w:tc>
          <w:tcPr>
            <w:tcW w:w="272" w:type="dxa"/>
            <w:shd w:val="clear" w:color="auto" w:fill="auto"/>
          </w:tcPr>
          <w:p w14:paraId="5D107A69" w14:textId="77777777" w:rsidR="00DD3382" w:rsidRPr="00B47D4D" w:rsidRDefault="00DD3382" w:rsidP="00DD3382">
            <w:pPr>
              <w:rPr>
                <w:rFonts w:ascii="Arial" w:hAnsi="Arial" w:cs="Arial"/>
                <w:sz w:val="16"/>
                <w:lang w:val="es-BO"/>
              </w:rPr>
            </w:pPr>
          </w:p>
        </w:tc>
        <w:tc>
          <w:tcPr>
            <w:tcW w:w="273" w:type="dxa"/>
            <w:shd w:val="clear" w:color="auto" w:fill="auto"/>
          </w:tcPr>
          <w:p w14:paraId="5C34FC5D" w14:textId="77777777" w:rsidR="00DD3382" w:rsidRPr="00B47D4D" w:rsidRDefault="00DD3382" w:rsidP="00DD3382">
            <w:pPr>
              <w:rPr>
                <w:rFonts w:ascii="Arial" w:hAnsi="Arial" w:cs="Arial"/>
                <w:sz w:val="16"/>
                <w:lang w:val="es-BO"/>
              </w:rPr>
            </w:pPr>
          </w:p>
        </w:tc>
        <w:tc>
          <w:tcPr>
            <w:tcW w:w="273" w:type="dxa"/>
            <w:shd w:val="clear" w:color="auto" w:fill="auto"/>
          </w:tcPr>
          <w:p w14:paraId="77C25D0A" w14:textId="77777777" w:rsidR="00DD3382" w:rsidRPr="00B47D4D" w:rsidRDefault="00DD3382" w:rsidP="00DD3382">
            <w:pPr>
              <w:rPr>
                <w:rFonts w:ascii="Arial" w:hAnsi="Arial" w:cs="Arial"/>
                <w:sz w:val="16"/>
                <w:lang w:val="es-BO"/>
              </w:rPr>
            </w:pPr>
          </w:p>
        </w:tc>
        <w:tc>
          <w:tcPr>
            <w:tcW w:w="273" w:type="dxa"/>
            <w:shd w:val="clear" w:color="auto" w:fill="auto"/>
          </w:tcPr>
          <w:p w14:paraId="76783FFE" w14:textId="77777777" w:rsidR="00DD3382" w:rsidRPr="00B47D4D" w:rsidRDefault="00DD3382" w:rsidP="00DD3382">
            <w:pPr>
              <w:rPr>
                <w:rFonts w:ascii="Arial" w:hAnsi="Arial" w:cs="Arial"/>
                <w:sz w:val="16"/>
                <w:lang w:val="es-BO"/>
              </w:rPr>
            </w:pPr>
          </w:p>
        </w:tc>
        <w:tc>
          <w:tcPr>
            <w:tcW w:w="273" w:type="dxa"/>
            <w:shd w:val="clear" w:color="auto" w:fill="auto"/>
          </w:tcPr>
          <w:p w14:paraId="7E3BDABF" w14:textId="77777777" w:rsidR="00DD3382" w:rsidRPr="00B47D4D" w:rsidRDefault="00DD3382" w:rsidP="00DD3382">
            <w:pPr>
              <w:rPr>
                <w:rFonts w:ascii="Arial" w:hAnsi="Arial" w:cs="Arial"/>
                <w:sz w:val="16"/>
                <w:lang w:val="es-BO"/>
              </w:rPr>
            </w:pPr>
          </w:p>
        </w:tc>
        <w:tc>
          <w:tcPr>
            <w:tcW w:w="272" w:type="dxa"/>
            <w:shd w:val="clear" w:color="auto" w:fill="auto"/>
          </w:tcPr>
          <w:p w14:paraId="5943CBBE" w14:textId="77777777" w:rsidR="00DD3382" w:rsidRPr="00B47D4D" w:rsidRDefault="00DD3382" w:rsidP="00DD3382">
            <w:pPr>
              <w:rPr>
                <w:rFonts w:ascii="Arial" w:hAnsi="Arial" w:cs="Arial"/>
                <w:sz w:val="16"/>
                <w:lang w:val="es-BO"/>
              </w:rPr>
            </w:pPr>
          </w:p>
        </w:tc>
        <w:tc>
          <w:tcPr>
            <w:tcW w:w="273" w:type="dxa"/>
            <w:shd w:val="clear" w:color="auto" w:fill="auto"/>
          </w:tcPr>
          <w:p w14:paraId="18EC29B1" w14:textId="77777777" w:rsidR="00DD3382" w:rsidRPr="00B47D4D" w:rsidRDefault="00DD3382" w:rsidP="00DD3382">
            <w:pPr>
              <w:rPr>
                <w:rFonts w:ascii="Arial" w:hAnsi="Arial" w:cs="Arial"/>
                <w:sz w:val="16"/>
                <w:lang w:val="es-BO"/>
              </w:rPr>
            </w:pPr>
          </w:p>
        </w:tc>
        <w:tc>
          <w:tcPr>
            <w:tcW w:w="273" w:type="dxa"/>
            <w:shd w:val="clear" w:color="auto" w:fill="auto"/>
          </w:tcPr>
          <w:p w14:paraId="370833D5" w14:textId="77777777" w:rsidR="00DD3382" w:rsidRPr="00B47D4D" w:rsidRDefault="00DD3382" w:rsidP="00DD3382">
            <w:pPr>
              <w:rPr>
                <w:rFonts w:ascii="Arial" w:hAnsi="Arial" w:cs="Arial"/>
                <w:sz w:val="16"/>
                <w:lang w:val="es-BO"/>
              </w:rPr>
            </w:pPr>
          </w:p>
        </w:tc>
        <w:tc>
          <w:tcPr>
            <w:tcW w:w="273" w:type="dxa"/>
            <w:shd w:val="clear" w:color="auto" w:fill="auto"/>
          </w:tcPr>
          <w:p w14:paraId="50B945A0" w14:textId="77777777" w:rsidR="00DD3382" w:rsidRPr="00B47D4D" w:rsidRDefault="00DD3382" w:rsidP="00DD3382">
            <w:pPr>
              <w:rPr>
                <w:rFonts w:ascii="Arial" w:hAnsi="Arial" w:cs="Arial"/>
                <w:sz w:val="16"/>
                <w:lang w:val="es-BO"/>
              </w:rPr>
            </w:pPr>
          </w:p>
        </w:tc>
        <w:tc>
          <w:tcPr>
            <w:tcW w:w="273" w:type="dxa"/>
            <w:shd w:val="clear" w:color="auto" w:fill="auto"/>
          </w:tcPr>
          <w:p w14:paraId="6EB0DD6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r w:rsidR="005E6319" w:rsidRPr="00B47D4D" w14:paraId="514A7152" w14:textId="77777777" w:rsidTr="005E6319">
        <w:trPr>
          <w:trHeight w:val="316"/>
          <w:jc w:val="center"/>
        </w:trPr>
        <w:tc>
          <w:tcPr>
            <w:tcW w:w="2349" w:type="dxa"/>
            <w:tcBorders>
              <w:left w:val="single" w:sz="12" w:space="0" w:color="244061" w:themeColor="accent1" w:themeShade="80"/>
              <w:right w:val="single" w:sz="4" w:space="0" w:color="auto"/>
            </w:tcBorders>
            <w:vAlign w:val="center"/>
          </w:tcPr>
          <w:p w14:paraId="091B3C54" w14:textId="77777777" w:rsidR="005E6319" w:rsidRPr="00B47D4D" w:rsidRDefault="005E6319" w:rsidP="00DD3382">
            <w:pPr>
              <w:jc w:val="right"/>
              <w:rPr>
                <w:rFonts w:ascii="Arial" w:hAnsi="Arial" w:cs="Arial"/>
                <w:sz w:val="16"/>
                <w:lang w:val="es-BO"/>
              </w:rPr>
            </w:pPr>
            <w:r w:rsidRPr="00B47D4D">
              <w:rPr>
                <w:rFonts w:ascii="Arial" w:hAnsi="Arial" w:cs="Arial"/>
                <w:sz w:val="16"/>
                <w:lang w:val="es-BO"/>
              </w:rPr>
              <w:t xml:space="preserve">Garantía de Cumplimiento </w:t>
            </w:r>
          </w:p>
          <w:p w14:paraId="3AD23857" w14:textId="7F0E3804" w:rsidR="005E6319" w:rsidRPr="00B47D4D" w:rsidRDefault="005E6319" w:rsidP="005E6319">
            <w:pPr>
              <w:jc w:val="right"/>
              <w:rPr>
                <w:rFonts w:ascii="Arial" w:hAnsi="Arial" w:cs="Arial"/>
                <w:b/>
                <w:i/>
                <w:sz w:val="16"/>
                <w:lang w:val="es-BO"/>
              </w:rPr>
            </w:pPr>
            <w:r w:rsidRPr="00B47D4D">
              <w:rPr>
                <w:rFonts w:ascii="Arial" w:hAnsi="Arial" w:cs="Arial"/>
                <w:sz w:val="16"/>
                <w:lang w:val="es-BO"/>
              </w:rPr>
              <w:t>de Contrato</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3ED3D671" w:rsidR="005E6319" w:rsidRPr="00B47D4D" w:rsidRDefault="005E6319" w:rsidP="00DD3382">
            <w:pPr>
              <w:rPr>
                <w:rFonts w:ascii="Arial" w:hAnsi="Arial" w:cs="Arial"/>
                <w:b/>
                <w:i/>
                <w:sz w:val="16"/>
                <w:lang w:val="es-BO"/>
              </w:rPr>
            </w:pPr>
            <w:r>
              <w:rPr>
                <w:rFonts w:ascii="Arial" w:hAnsi="Arial" w:cs="Arial"/>
                <w:b/>
                <w:i/>
                <w:sz w:val="16"/>
                <w:lang w:val="es-BO"/>
              </w:rPr>
              <w:t>No corresponde</w:t>
            </w:r>
          </w:p>
        </w:tc>
        <w:tc>
          <w:tcPr>
            <w:tcW w:w="272" w:type="dxa"/>
            <w:tcBorders>
              <w:left w:val="single" w:sz="4" w:space="0" w:color="auto"/>
              <w:right w:val="single" w:sz="12" w:space="0" w:color="244061" w:themeColor="accent1" w:themeShade="80"/>
            </w:tcBorders>
          </w:tcPr>
          <w:p w14:paraId="76A5CA2F" w14:textId="77777777" w:rsidR="005E6319" w:rsidRPr="00B47D4D" w:rsidRDefault="005E6319" w:rsidP="00DD3382">
            <w:pPr>
              <w:rPr>
                <w:rFonts w:ascii="Arial" w:hAnsi="Arial" w:cs="Arial"/>
                <w:sz w:val="16"/>
                <w:lang w:val="es-BO"/>
              </w:rPr>
            </w:pPr>
          </w:p>
        </w:tc>
      </w:tr>
      <w:tr w:rsidR="00DD3382" w:rsidRPr="00B47D4D" w14:paraId="45A04D77" w14:textId="77777777" w:rsidTr="005E6319">
        <w:trPr>
          <w:jc w:val="center"/>
        </w:trPr>
        <w:tc>
          <w:tcPr>
            <w:tcW w:w="2349" w:type="dxa"/>
            <w:tcBorders>
              <w:left w:val="single" w:sz="12" w:space="0" w:color="244061" w:themeColor="accent1" w:themeShade="80"/>
            </w:tcBorders>
            <w:shd w:val="clear" w:color="auto" w:fill="auto"/>
            <w:vAlign w:val="center"/>
          </w:tcPr>
          <w:p w14:paraId="2F5EDFD1"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65BD14C3" w14:textId="77777777" w:rsidR="00DD3382" w:rsidRPr="00B47D4D" w:rsidRDefault="00DD3382" w:rsidP="00DD3382">
            <w:pPr>
              <w:rPr>
                <w:rFonts w:ascii="Arial" w:hAnsi="Arial" w:cs="Arial"/>
                <w:sz w:val="16"/>
                <w:lang w:val="es-BO"/>
              </w:rPr>
            </w:pPr>
          </w:p>
        </w:tc>
        <w:tc>
          <w:tcPr>
            <w:tcW w:w="281" w:type="dxa"/>
            <w:shd w:val="clear" w:color="auto" w:fill="auto"/>
          </w:tcPr>
          <w:p w14:paraId="21D273C1" w14:textId="77777777" w:rsidR="00DD3382" w:rsidRPr="00B47D4D" w:rsidRDefault="00DD3382" w:rsidP="00DD3382">
            <w:pPr>
              <w:rPr>
                <w:rFonts w:ascii="Arial" w:hAnsi="Arial" w:cs="Arial"/>
                <w:sz w:val="16"/>
                <w:lang w:val="es-BO"/>
              </w:rPr>
            </w:pPr>
          </w:p>
        </w:tc>
        <w:tc>
          <w:tcPr>
            <w:tcW w:w="282" w:type="dxa"/>
            <w:shd w:val="clear" w:color="auto" w:fill="auto"/>
          </w:tcPr>
          <w:p w14:paraId="21AF70B5" w14:textId="77777777" w:rsidR="00DD3382" w:rsidRPr="00B47D4D" w:rsidRDefault="00DD3382" w:rsidP="00DD3382">
            <w:pPr>
              <w:rPr>
                <w:rFonts w:ascii="Arial" w:hAnsi="Arial" w:cs="Arial"/>
                <w:sz w:val="16"/>
                <w:lang w:val="es-BO"/>
              </w:rPr>
            </w:pPr>
          </w:p>
        </w:tc>
        <w:tc>
          <w:tcPr>
            <w:tcW w:w="272" w:type="dxa"/>
            <w:shd w:val="clear" w:color="auto" w:fill="auto"/>
          </w:tcPr>
          <w:p w14:paraId="62838F11" w14:textId="77777777" w:rsidR="00DD3382" w:rsidRPr="00B47D4D" w:rsidRDefault="00DD3382" w:rsidP="00DD3382">
            <w:pPr>
              <w:rPr>
                <w:rFonts w:ascii="Arial" w:hAnsi="Arial" w:cs="Arial"/>
                <w:sz w:val="16"/>
                <w:lang w:val="es-BO"/>
              </w:rPr>
            </w:pPr>
          </w:p>
        </w:tc>
        <w:tc>
          <w:tcPr>
            <w:tcW w:w="277" w:type="dxa"/>
            <w:shd w:val="clear" w:color="auto" w:fill="auto"/>
          </w:tcPr>
          <w:p w14:paraId="6C146BAB" w14:textId="77777777" w:rsidR="00DD3382" w:rsidRPr="00B47D4D" w:rsidRDefault="00DD3382" w:rsidP="00DD3382">
            <w:pPr>
              <w:rPr>
                <w:rFonts w:ascii="Arial" w:hAnsi="Arial" w:cs="Arial"/>
                <w:sz w:val="16"/>
                <w:lang w:val="es-BO"/>
              </w:rPr>
            </w:pPr>
          </w:p>
        </w:tc>
        <w:tc>
          <w:tcPr>
            <w:tcW w:w="275" w:type="dxa"/>
            <w:shd w:val="clear" w:color="auto" w:fill="auto"/>
          </w:tcPr>
          <w:p w14:paraId="66737FEC" w14:textId="77777777" w:rsidR="00DD3382" w:rsidRPr="00B47D4D" w:rsidRDefault="00DD3382" w:rsidP="00DD3382">
            <w:pPr>
              <w:rPr>
                <w:rFonts w:ascii="Arial" w:hAnsi="Arial" w:cs="Arial"/>
                <w:sz w:val="16"/>
                <w:lang w:val="es-BO"/>
              </w:rPr>
            </w:pPr>
          </w:p>
        </w:tc>
        <w:tc>
          <w:tcPr>
            <w:tcW w:w="280" w:type="dxa"/>
            <w:shd w:val="clear" w:color="auto" w:fill="auto"/>
          </w:tcPr>
          <w:p w14:paraId="77FF63DD" w14:textId="77777777" w:rsidR="00DD3382" w:rsidRPr="00B47D4D" w:rsidRDefault="00DD3382" w:rsidP="00DD3382">
            <w:pPr>
              <w:rPr>
                <w:rFonts w:ascii="Arial" w:hAnsi="Arial" w:cs="Arial"/>
                <w:sz w:val="16"/>
                <w:lang w:val="es-BO"/>
              </w:rPr>
            </w:pPr>
          </w:p>
        </w:tc>
        <w:tc>
          <w:tcPr>
            <w:tcW w:w="276" w:type="dxa"/>
            <w:shd w:val="clear" w:color="auto" w:fill="auto"/>
          </w:tcPr>
          <w:p w14:paraId="1BA6FB0A" w14:textId="77777777" w:rsidR="00DD3382" w:rsidRPr="00B47D4D" w:rsidRDefault="00DD3382" w:rsidP="00DD3382">
            <w:pPr>
              <w:rPr>
                <w:rFonts w:ascii="Arial" w:hAnsi="Arial" w:cs="Arial"/>
                <w:sz w:val="16"/>
                <w:lang w:val="es-BO"/>
              </w:rPr>
            </w:pPr>
          </w:p>
        </w:tc>
        <w:tc>
          <w:tcPr>
            <w:tcW w:w="276" w:type="dxa"/>
            <w:shd w:val="clear" w:color="auto" w:fill="auto"/>
          </w:tcPr>
          <w:p w14:paraId="6FF97BE2" w14:textId="77777777" w:rsidR="00DD3382" w:rsidRPr="00B47D4D" w:rsidRDefault="00DD3382" w:rsidP="00DD3382">
            <w:pPr>
              <w:rPr>
                <w:rFonts w:ascii="Arial" w:hAnsi="Arial" w:cs="Arial"/>
                <w:sz w:val="16"/>
                <w:lang w:val="es-BO"/>
              </w:rPr>
            </w:pPr>
          </w:p>
        </w:tc>
        <w:tc>
          <w:tcPr>
            <w:tcW w:w="276" w:type="dxa"/>
            <w:shd w:val="clear" w:color="auto" w:fill="auto"/>
          </w:tcPr>
          <w:p w14:paraId="5112715B" w14:textId="77777777" w:rsidR="00DD3382" w:rsidRPr="00B47D4D" w:rsidRDefault="00DD3382" w:rsidP="00DD3382">
            <w:pPr>
              <w:rPr>
                <w:rFonts w:ascii="Arial" w:hAnsi="Arial" w:cs="Arial"/>
                <w:sz w:val="16"/>
                <w:lang w:val="es-BO"/>
              </w:rPr>
            </w:pPr>
          </w:p>
        </w:tc>
        <w:tc>
          <w:tcPr>
            <w:tcW w:w="273" w:type="dxa"/>
            <w:shd w:val="clear" w:color="auto" w:fill="auto"/>
          </w:tcPr>
          <w:p w14:paraId="4B938B65" w14:textId="77777777" w:rsidR="00DD3382" w:rsidRPr="00B47D4D" w:rsidRDefault="00DD3382" w:rsidP="00DD3382">
            <w:pPr>
              <w:rPr>
                <w:rFonts w:ascii="Arial" w:hAnsi="Arial" w:cs="Arial"/>
                <w:sz w:val="16"/>
                <w:lang w:val="es-BO"/>
              </w:rPr>
            </w:pPr>
          </w:p>
        </w:tc>
        <w:tc>
          <w:tcPr>
            <w:tcW w:w="273" w:type="dxa"/>
            <w:shd w:val="clear" w:color="auto" w:fill="auto"/>
          </w:tcPr>
          <w:p w14:paraId="76578BA3" w14:textId="77777777" w:rsidR="00DD3382" w:rsidRPr="00B47D4D" w:rsidRDefault="00DD3382" w:rsidP="00DD3382">
            <w:pPr>
              <w:rPr>
                <w:rFonts w:ascii="Arial" w:hAnsi="Arial" w:cs="Arial"/>
                <w:sz w:val="16"/>
                <w:lang w:val="es-BO"/>
              </w:rPr>
            </w:pPr>
          </w:p>
        </w:tc>
        <w:tc>
          <w:tcPr>
            <w:tcW w:w="272" w:type="dxa"/>
            <w:shd w:val="clear" w:color="auto" w:fill="auto"/>
          </w:tcPr>
          <w:p w14:paraId="1794E647" w14:textId="77777777" w:rsidR="00DD3382" w:rsidRPr="00B47D4D" w:rsidRDefault="00DD3382" w:rsidP="00DD3382">
            <w:pPr>
              <w:rPr>
                <w:rFonts w:ascii="Arial" w:hAnsi="Arial" w:cs="Arial"/>
                <w:sz w:val="16"/>
                <w:lang w:val="es-BO"/>
              </w:rPr>
            </w:pPr>
          </w:p>
        </w:tc>
        <w:tc>
          <w:tcPr>
            <w:tcW w:w="273" w:type="dxa"/>
            <w:shd w:val="clear" w:color="auto" w:fill="auto"/>
          </w:tcPr>
          <w:p w14:paraId="4652E139" w14:textId="77777777" w:rsidR="00DD3382" w:rsidRPr="00B47D4D" w:rsidRDefault="00DD3382" w:rsidP="00DD3382">
            <w:pPr>
              <w:rPr>
                <w:rFonts w:ascii="Arial" w:hAnsi="Arial" w:cs="Arial"/>
                <w:sz w:val="16"/>
                <w:lang w:val="es-BO"/>
              </w:rPr>
            </w:pPr>
          </w:p>
        </w:tc>
        <w:tc>
          <w:tcPr>
            <w:tcW w:w="273" w:type="dxa"/>
            <w:shd w:val="clear" w:color="auto" w:fill="auto"/>
          </w:tcPr>
          <w:p w14:paraId="749720B8" w14:textId="77777777" w:rsidR="00DD3382" w:rsidRPr="00B47D4D" w:rsidRDefault="00DD3382" w:rsidP="00DD3382">
            <w:pPr>
              <w:rPr>
                <w:rFonts w:ascii="Arial" w:hAnsi="Arial" w:cs="Arial"/>
                <w:sz w:val="16"/>
                <w:lang w:val="es-BO"/>
              </w:rPr>
            </w:pPr>
          </w:p>
        </w:tc>
        <w:tc>
          <w:tcPr>
            <w:tcW w:w="273" w:type="dxa"/>
            <w:shd w:val="clear" w:color="auto" w:fill="auto"/>
          </w:tcPr>
          <w:p w14:paraId="64CF2AF4" w14:textId="77777777" w:rsidR="00DD3382" w:rsidRPr="00B47D4D" w:rsidRDefault="00DD3382" w:rsidP="00DD3382">
            <w:pPr>
              <w:rPr>
                <w:rFonts w:ascii="Arial" w:hAnsi="Arial" w:cs="Arial"/>
                <w:sz w:val="16"/>
                <w:lang w:val="es-BO"/>
              </w:rPr>
            </w:pPr>
          </w:p>
        </w:tc>
        <w:tc>
          <w:tcPr>
            <w:tcW w:w="273" w:type="dxa"/>
            <w:shd w:val="clear" w:color="auto" w:fill="auto"/>
          </w:tcPr>
          <w:p w14:paraId="7AAFB312" w14:textId="77777777" w:rsidR="00DD3382" w:rsidRPr="00B47D4D" w:rsidRDefault="00DD3382" w:rsidP="00DD3382">
            <w:pPr>
              <w:rPr>
                <w:rFonts w:ascii="Arial" w:hAnsi="Arial" w:cs="Arial"/>
                <w:sz w:val="16"/>
                <w:lang w:val="es-BO"/>
              </w:rPr>
            </w:pPr>
          </w:p>
        </w:tc>
        <w:tc>
          <w:tcPr>
            <w:tcW w:w="272" w:type="dxa"/>
            <w:shd w:val="clear" w:color="auto" w:fill="auto"/>
          </w:tcPr>
          <w:p w14:paraId="4175B0FA" w14:textId="77777777" w:rsidR="00DD3382" w:rsidRPr="00B47D4D" w:rsidRDefault="00DD3382" w:rsidP="00DD3382">
            <w:pPr>
              <w:rPr>
                <w:rFonts w:ascii="Arial" w:hAnsi="Arial" w:cs="Arial"/>
                <w:sz w:val="16"/>
                <w:lang w:val="es-BO"/>
              </w:rPr>
            </w:pPr>
          </w:p>
        </w:tc>
        <w:tc>
          <w:tcPr>
            <w:tcW w:w="273" w:type="dxa"/>
            <w:shd w:val="clear" w:color="auto" w:fill="auto"/>
          </w:tcPr>
          <w:p w14:paraId="5B132EFA" w14:textId="77777777" w:rsidR="00DD3382" w:rsidRPr="00B47D4D" w:rsidRDefault="00DD3382" w:rsidP="00DD3382">
            <w:pPr>
              <w:rPr>
                <w:rFonts w:ascii="Arial" w:hAnsi="Arial" w:cs="Arial"/>
                <w:sz w:val="16"/>
                <w:lang w:val="es-BO"/>
              </w:rPr>
            </w:pPr>
          </w:p>
        </w:tc>
        <w:tc>
          <w:tcPr>
            <w:tcW w:w="273" w:type="dxa"/>
            <w:shd w:val="clear" w:color="auto" w:fill="auto"/>
          </w:tcPr>
          <w:p w14:paraId="09FE0397" w14:textId="77777777" w:rsidR="00DD3382" w:rsidRPr="00B47D4D" w:rsidRDefault="00DD3382" w:rsidP="00DD3382">
            <w:pPr>
              <w:rPr>
                <w:rFonts w:ascii="Arial" w:hAnsi="Arial" w:cs="Arial"/>
                <w:sz w:val="16"/>
                <w:lang w:val="es-BO"/>
              </w:rPr>
            </w:pPr>
          </w:p>
        </w:tc>
        <w:tc>
          <w:tcPr>
            <w:tcW w:w="273" w:type="dxa"/>
            <w:shd w:val="clear" w:color="auto" w:fill="auto"/>
          </w:tcPr>
          <w:p w14:paraId="70DC785E" w14:textId="77777777" w:rsidR="00DD3382" w:rsidRPr="00B47D4D" w:rsidRDefault="00DD3382" w:rsidP="00DD3382">
            <w:pPr>
              <w:rPr>
                <w:rFonts w:ascii="Arial" w:hAnsi="Arial" w:cs="Arial"/>
                <w:sz w:val="16"/>
                <w:lang w:val="es-BO"/>
              </w:rPr>
            </w:pPr>
          </w:p>
        </w:tc>
        <w:tc>
          <w:tcPr>
            <w:tcW w:w="273" w:type="dxa"/>
            <w:shd w:val="clear" w:color="auto" w:fill="auto"/>
          </w:tcPr>
          <w:p w14:paraId="5502970C" w14:textId="77777777" w:rsidR="00DD3382" w:rsidRPr="00B47D4D" w:rsidRDefault="00DD3382" w:rsidP="00DD3382">
            <w:pPr>
              <w:rPr>
                <w:rFonts w:ascii="Arial" w:hAnsi="Arial" w:cs="Arial"/>
                <w:sz w:val="16"/>
                <w:lang w:val="es-BO"/>
              </w:rPr>
            </w:pPr>
          </w:p>
        </w:tc>
        <w:tc>
          <w:tcPr>
            <w:tcW w:w="272" w:type="dxa"/>
            <w:shd w:val="clear" w:color="auto" w:fill="auto"/>
          </w:tcPr>
          <w:p w14:paraId="5F698C96" w14:textId="77777777" w:rsidR="00DD3382" w:rsidRPr="00B47D4D" w:rsidRDefault="00DD3382" w:rsidP="00DD3382">
            <w:pPr>
              <w:rPr>
                <w:rFonts w:ascii="Arial" w:hAnsi="Arial" w:cs="Arial"/>
                <w:sz w:val="16"/>
                <w:lang w:val="es-BO"/>
              </w:rPr>
            </w:pPr>
          </w:p>
        </w:tc>
        <w:tc>
          <w:tcPr>
            <w:tcW w:w="272" w:type="dxa"/>
            <w:shd w:val="clear" w:color="auto" w:fill="auto"/>
          </w:tcPr>
          <w:p w14:paraId="6F433F8A" w14:textId="77777777" w:rsidR="00DD3382" w:rsidRPr="00B47D4D" w:rsidRDefault="00DD3382" w:rsidP="00DD3382">
            <w:pPr>
              <w:rPr>
                <w:rFonts w:ascii="Arial" w:hAnsi="Arial" w:cs="Arial"/>
                <w:sz w:val="16"/>
                <w:lang w:val="es-BO"/>
              </w:rPr>
            </w:pPr>
          </w:p>
        </w:tc>
        <w:tc>
          <w:tcPr>
            <w:tcW w:w="272" w:type="dxa"/>
            <w:shd w:val="clear" w:color="auto" w:fill="auto"/>
          </w:tcPr>
          <w:p w14:paraId="01E9844D" w14:textId="77777777" w:rsidR="00DD3382" w:rsidRPr="00B47D4D" w:rsidRDefault="00DD3382" w:rsidP="00DD3382">
            <w:pPr>
              <w:rPr>
                <w:rFonts w:ascii="Arial" w:hAnsi="Arial" w:cs="Arial"/>
                <w:sz w:val="16"/>
                <w:lang w:val="es-BO"/>
              </w:rPr>
            </w:pPr>
          </w:p>
        </w:tc>
        <w:tc>
          <w:tcPr>
            <w:tcW w:w="272" w:type="dxa"/>
            <w:shd w:val="clear" w:color="auto" w:fill="auto"/>
          </w:tcPr>
          <w:p w14:paraId="7685387D" w14:textId="77777777" w:rsidR="00DD3382" w:rsidRPr="00B47D4D" w:rsidRDefault="00DD3382" w:rsidP="00DD3382">
            <w:pPr>
              <w:rPr>
                <w:rFonts w:ascii="Arial" w:hAnsi="Arial" w:cs="Arial"/>
                <w:sz w:val="16"/>
                <w:lang w:val="es-BO"/>
              </w:rPr>
            </w:pPr>
          </w:p>
        </w:tc>
        <w:tc>
          <w:tcPr>
            <w:tcW w:w="272" w:type="dxa"/>
            <w:shd w:val="clear" w:color="auto" w:fill="auto"/>
          </w:tcPr>
          <w:p w14:paraId="6FD50E4B" w14:textId="77777777" w:rsidR="00DD3382" w:rsidRPr="00B47D4D" w:rsidRDefault="00DD3382" w:rsidP="00DD3382">
            <w:pPr>
              <w:rPr>
                <w:rFonts w:ascii="Arial" w:hAnsi="Arial" w:cs="Arial"/>
                <w:sz w:val="16"/>
                <w:lang w:val="es-BO"/>
              </w:rPr>
            </w:pPr>
          </w:p>
        </w:tc>
        <w:tc>
          <w:tcPr>
            <w:tcW w:w="272" w:type="dxa"/>
            <w:shd w:val="clear" w:color="auto" w:fill="auto"/>
          </w:tcPr>
          <w:p w14:paraId="5B923FF7"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14:paraId="14ACD627"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5E6319">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06"/>
        <w:gridCol w:w="30"/>
        <w:gridCol w:w="303"/>
        <w:gridCol w:w="283"/>
        <w:gridCol w:w="116"/>
        <w:gridCol w:w="157"/>
        <w:gridCol w:w="274"/>
        <w:gridCol w:w="274"/>
        <w:gridCol w:w="274"/>
        <w:gridCol w:w="274"/>
        <w:gridCol w:w="273"/>
        <w:gridCol w:w="266"/>
        <w:gridCol w:w="7"/>
        <w:gridCol w:w="273"/>
        <w:gridCol w:w="273"/>
        <w:gridCol w:w="273"/>
        <w:gridCol w:w="267"/>
        <w:gridCol w:w="279"/>
      </w:tblGrid>
      <w:tr w:rsidR="00DD3382" w:rsidRPr="00B47D4D" w14:paraId="47B35DA6"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672B675D" w14:textId="77777777" w:rsidR="00DD3382" w:rsidRPr="00B47D4D" w:rsidRDefault="00DD3382" w:rsidP="00DD3382">
            <w:pPr>
              <w:rPr>
                <w:rFonts w:ascii="Arial" w:hAnsi="Arial" w:cs="Arial"/>
                <w:sz w:val="16"/>
                <w:lang w:val="es-BO"/>
              </w:rPr>
            </w:pPr>
          </w:p>
        </w:tc>
        <w:tc>
          <w:tcPr>
            <w:tcW w:w="303" w:type="dxa"/>
            <w:shd w:val="clear" w:color="auto" w:fill="auto"/>
          </w:tcPr>
          <w:p w14:paraId="072957EB" w14:textId="77777777" w:rsidR="00DD3382" w:rsidRPr="00B47D4D" w:rsidRDefault="00DD3382" w:rsidP="00DD3382">
            <w:pPr>
              <w:rPr>
                <w:rFonts w:ascii="Arial" w:hAnsi="Arial" w:cs="Arial"/>
                <w:sz w:val="16"/>
                <w:lang w:val="es-BO"/>
              </w:rPr>
            </w:pPr>
          </w:p>
        </w:tc>
        <w:tc>
          <w:tcPr>
            <w:tcW w:w="283"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1E6A7D4" w14:textId="77777777" w:rsidR="00DD3382" w:rsidRPr="00B47D4D" w:rsidRDefault="00DD3382" w:rsidP="00DD3382">
            <w:pPr>
              <w:rPr>
                <w:rFonts w:ascii="Arial" w:hAnsi="Arial" w:cs="Arial"/>
                <w:sz w:val="16"/>
                <w:lang w:val="es-BO"/>
              </w:rPr>
            </w:pPr>
          </w:p>
        </w:tc>
        <w:tc>
          <w:tcPr>
            <w:tcW w:w="273" w:type="dxa"/>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67" w:type="dxa"/>
            <w:shd w:val="clear" w:color="auto" w:fill="auto"/>
          </w:tcPr>
          <w:p w14:paraId="3CF07BEB"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B822C1">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1"/>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06"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9"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B822C1">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1"/>
            <w:vMerge/>
            <w:tcBorders>
              <w:bottom w:val="single" w:sz="4" w:space="0" w:color="auto"/>
            </w:tcBorders>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06" w:type="dxa"/>
            <w:gridSpan w:val="8"/>
            <w:vMerge/>
            <w:tcBorders>
              <w:left w:val="nil"/>
              <w:bottom w:val="single" w:sz="4" w:space="0" w:color="auto"/>
            </w:tcBorders>
          </w:tcPr>
          <w:p w14:paraId="5BBEE17F" w14:textId="77777777" w:rsidR="00DD3382" w:rsidRPr="00B47D4D" w:rsidRDefault="00DD3382" w:rsidP="00DD3382">
            <w:pPr>
              <w:jc w:val="center"/>
              <w:rPr>
                <w:rFonts w:ascii="Arial" w:hAnsi="Arial" w:cs="Arial"/>
                <w:sz w:val="16"/>
                <w:lang w:val="es-BO"/>
              </w:rPr>
            </w:pPr>
          </w:p>
        </w:tc>
        <w:tc>
          <w:tcPr>
            <w:tcW w:w="279"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B822C1">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6D566973" w:rsidR="00DD3382" w:rsidRPr="00B47D4D" w:rsidRDefault="005E439B" w:rsidP="005E439B">
            <w:pPr>
              <w:jc w:val="center"/>
              <w:rPr>
                <w:rFonts w:ascii="Arial" w:hAnsi="Arial" w:cs="Arial"/>
                <w:sz w:val="16"/>
                <w:lang w:val="es-BO"/>
              </w:rPr>
            </w:pPr>
            <w:r w:rsidRPr="005E439B">
              <w:rPr>
                <w:rFonts w:ascii="Arial" w:hAnsi="Arial" w:cs="Arial"/>
                <w:sz w:val="16"/>
                <w:lang w:val="es-BO"/>
              </w:rPr>
              <w:t xml:space="preserve">111 – </w:t>
            </w:r>
            <w:proofErr w:type="spellStart"/>
            <w:r w:rsidRPr="005E439B">
              <w:rPr>
                <w:rFonts w:ascii="Arial" w:hAnsi="Arial" w:cs="Arial"/>
                <w:sz w:val="16"/>
                <w:lang w:val="es-BO"/>
              </w:rPr>
              <w:t>T.G.N</w:t>
            </w:r>
            <w:proofErr w:type="spellEnd"/>
            <w:r w:rsidRPr="005E439B">
              <w:rPr>
                <w:rFonts w:ascii="Arial" w:hAnsi="Arial" w:cs="Arial"/>
                <w:sz w:val="16"/>
                <w:lang w:val="es-BO"/>
              </w:rPr>
              <w:t>.</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27185F42" w:rsidR="00DD3382" w:rsidRPr="00B47D4D" w:rsidRDefault="005E439B" w:rsidP="005E439B">
            <w:pPr>
              <w:jc w:val="center"/>
              <w:rPr>
                <w:rFonts w:ascii="Arial" w:hAnsi="Arial" w:cs="Arial"/>
                <w:sz w:val="16"/>
                <w:lang w:val="es-BO"/>
              </w:rPr>
            </w:pPr>
            <w:r>
              <w:rPr>
                <w:rFonts w:ascii="Arial" w:hAnsi="Arial" w:cs="Arial"/>
                <w:sz w:val="16"/>
                <w:lang w:val="es-BO"/>
              </w:rPr>
              <w:t>100</w:t>
            </w:r>
          </w:p>
        </w:tc>
        <w:tc>
          <w:tcPr>
            <w:tcW w:w="279"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DD3382" w:rsidRPr="00B47D4D" w14:paraId="0CF167D8" w14:textId="77777777" w:rsidTr="00B822C1">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36" w:type="dxa"/>
            <w:gridSpan w:val="2"/>
            <w:tcBorders>
              <w:top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303" w:type="dxa"/>
            <w:tcBorders>
              <w:top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83" w:type="dxa"/>
            <w:tcBorders>
              <w:top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67" w:type="dxa"/>
            <w:tcBorders>
              <w:top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9"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DD3382" w:rsidRPr="00B47D4D" w14:paraId="2973B757"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shd w:val="clear" w:color="auto" w:fill="auto"/>
          </w:tcPr>
          <w:p w14:paraId="39CFCF01" w14:textId="77777777" w:rsidR="00DD3382" w:rsidRPr="00B47D4D" w:rsidRDefault="00DD3382" w:rsidP="00DD3382">
            <w:pPr>
              <w:rPr>
                <w:rFonts w:ascii="Arial" w:hAnsi="Arial" w:cs="Arial"/>
                <w:sz w:val="6"/>
                <w:szCs w:val="8"/>
                <w:lang w:val="es-BO"/>
              </w:rPr>
            </w:pPr>
          </w:p>
        </w:tc>
        <w:tc>
          <w:tcPr>
            <w:tcW w:w="236" w:type="dxa"/>
            <w:gridSpan w:val="2"/>
            <w:shd w:val="clear" w:color="auto" w:fill="auto"/>
          </w:tcPr>
          <w:p w14:paraId="744529D5" w14:textId="77777777" w:rsidR="00DD3382" w:rsidRPr="00B47D4D" w:rsidRDefault="00DD3382" w:rsidP="00DD3382">
            <w:pPr>
              <w:rPr>
                <w:rFonts w:ascii="Arial" w:hAnsi="Arial" w:cs="Arial"/>
                <w:sz w:val="6"/>
                <w:szCs w:val="8"/>
                <w:lang w:val="es-BO"/>
              </w:rPr>
            </w:pPr>
          </w:p>
        </w:tc>
        <w:tc>
          <w:tcPr>
            <w:tcW w:w="303" w:type="dxa"/>
            <w:shd w:val="clear" w:color="auto" w:fill="auto"/>
          </w:tcPr>
          <w:p w14:paraId="1C62D3BB" w14:textId="77777777" w:rsidR="00DD3382" w:rsidRPr="00B47D4D" w:rsidRDefault="00DD3382" w:rsidP="00DD3382">
            <w:pPr>
              <w:rPr>
                <w:rFonts w:ascii="Arial" w:hAnsi="Arial" w:cs="Arial"/>
                <w:sz w:val="6"/>
                <w:szCs w:val="8"/>
                <w:lang w:val="es-BO"/>
              </w:rPr>
            </w:pPr>
          </w:p>
        </w:tc>
        <w:tc>
          <w:tcPr>
            <w:tcW w:w="283" w:type="dxa"/>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67"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B822C1">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67"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EC1A39">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B47D4D" w14:paraId="51DD66A8"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EBF7362" w14:textId="77777777" w:rsidR="00DD3382" w:rsidRPr="00B47D4D" w:rsidRDefault="00DD3382" w:rsidP="00DD3382">
            <w:pPr>
              <w:rPr>
                <w:rFonts w:ascii="Arial" w:hAnsi="Arial" w:cs="Arial"/>
                <w:sz w:val="6"/>
                <w:szCs w:val="2"/>
                <w:lang w:val="es-BO"/>
              </w:rPr>
            </w:pPr>
          </w:p>
        </w:tc>
        <w:tc>
          <w:tcPr>
            <w:tcW w:w="303"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83"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67"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B822C1">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58347D16" w:rsidR="00DD3382" w:rsidRPr="00B47D4D" w:rsidRDefault="006B5370" w:rsidP="006B5370">
            <w:pPr>
              <w:jc w:val="center"/>
              <w:rPr>
                <w:rFonts w:ascii="Arial" w:hAnsi="Arial" w:cs="Arial"/>
                <w:sz w:val="16"/>
                <w:lang w:val="es-BO"/>
              </w:rPr>
            </w:pPr>
            <w:r w:rsidRPr="006B5370">
              <w:rPr>
                <w:rFonts w:ascii="Arial" w:hAnsi="Arial" w:cs="Arial"/>
                <w:sz w:val="16"/>
                <w:lang w:val="es-BO"/>
              </w:rPr>
              <w:t>Cochabamba, Av. Humbolt N° 746 Esq. Distribuidor Cobija</w:t>
            </w:r>
          </w:p>
        </w:tc>
        <w:tc>
          <w:tcPr>
            <w:tcW w:w="1792" w:type="dxa"/>
            <w:gridSpan w:val="7"/>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109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8AB71" w14:textId="1CEDC240" w:rsidR="00DD3382" w:rsidRPr="005E439B" w:rsidRDefault="005E439B" w:rsidP="005E439B">
            <w:pPr>
              <w:jc w:val="center"/>
              <w:rPr>
                <w:rFonts w:ascii="Arial" w:hAnsi="Arial" w:cs="Arial"/>
                <w:sz w:val="15"/>
                <w:szCs w:val="15"/>
                <w:lang w:val="es-BO"/>
              </w:rPr>
            </w:pPr>
            <w:r w:rsidRPr="005E439B">
              <w:rPr>
                <w:rFonts w:ascii="Arial" w:hAnsi="Arial" w:cs="Arial"/>
                <w:sz w:val="15"/>
                <w:szCs w:val="15"/>
                <w:lang w:val="es-BO"/>
              </w:rPr>
              <w:t>08:30</w:t>
            </w:r>
            <w:r>
              <w:rPr>
                <w:rFonts w:ascii="Arial" w:hAnsi="Arial" w:cs="Arial"/>
                <w:sz w:val="15"/>
                <w:szCs w:val="15"/>
                <w:lang w:val="es-BO"/>
              </w:rPr>
              <w:t>-</w:t>
            </w:r>
            <w:r w:rsidRPr="005E439B">
              <w:rPr>
                <w:rFonts w:ascii="Arial" w:hAnsi="Arial" w:cs="Arial"/>
                <w:sz w:val="15"/>
                <w:szCs w:val="15"/>
                <w:lang w:val="es-BO"/>
              </w:rPr>
              <w:t>12:30</w:t>
            </w:r>
            <w:r>
              <w:rPr>
                <w:rFonts w:ascii="Arial" w:hAnsi="Arial" w:cs="Arial"/>
                <w:sz w:val="15"/>
                <w:szCs w:val="15"/>
                <w:lang w:val="es-BO"/>
              </w:rPr>
              <w:t>;</w:t>
            </w:r>
            <w:r w:rsidRPr="005E439B">
              <w:rPr>
                <w:rFonts w:ascii="Arial" w:hAnsi="Arial" w:cs="Arial"/>
                <w:sz w:val="15"/>
                <w:szCs w:val="15"/>
                <w:lang w:val="es-BO"/>
              </w:rPr>
              <w:t xml:space="preserve"> 14:30</w:t>
            </w:r>
            <w:r>
              <w:rPr>
                <w:rFonts w:ascii="Arial" w:hAnsi="Arial" w:cs="Arial"/>
                <w:sz w:val="15"/>
                <w:szCs w:val="15"/>
                <w:lang w:val="es-BO"/>
              </w:rPr>
              <w:t>-</w:t>
            </w:r>
            <w:r w:rsidRPr="005E439B">
              <w:rPr>
                <w:rFonts w:ascii="Arial" w:hAnsi="Arial" w:cs="Arial"/>
                <w:sz w:val="15"/>
                <w:szCs w:val="15"/>
                <w:lang w:val="es-BO"/>
              </w:rPr>
              <w:t>18:30</w:t>
            </w:r>
          </w:p>
        </w:tc>
        <w:tc>
          <w:tcPr>
            <w:tcW w:w="279"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B47D4D" w14:paraId="554C287F"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00736D3C" w14:textId="77777777" w:rsidR="00DD3382" w:rsidRPr="00B47D4D" w:rsidRDefault="00DD3382" w:rsidP="00DD3382">
            <w:pPr>
              <w:rPr>
                <w:rFonts w:ascii="Arial" w:hAnsi="Arial" w:cs="Arial"/>
                <w:sz w:val="6"/>
                <w:szCs w:val="2"/>
                <w:lang w:val="es-BO"/>
              </w:rPr>
            </w:pPr>
          </w:p>
        </w:tc>
        <w:tc>
          <w:tcPr>
            <w:tcW w:w="303"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83"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67"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B822C1">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2966"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333" w:type="dxa"/>
            <w:gridSpan w:val="2"/>
          </w:tcPr>
          <w:p w14:paraId="7538548E" w14:textId="77777777" w:rsidR="00DD3382" w:rsidRPr="00B47D4D" w:rsidRDefault="00DD3382" w:rsidP="00DD3382">
            <w:pPr>
              <w:jc w:val="center"/>
              <w:rPr>
                <w:rFonts w:ascii="Arial" w:hAnsi="Arial" w:cs="Arial"/>
                <w:sz w:val="8"/>
                <w:szCs w:val="8"/>
                <w:lang w:val="es-BO"/>
              </w:rPr>
            </w:pPr>
          </w:p>
        </w:tc>
        <w:tc>
          <w:tcPr>
            <w:tcW w:w="1378"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2"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9"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B822C1">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296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7A3D2001" w:rsidR="00DD3382" w:rsidRPr="00B47D4D" w:rsidRDefault="006B5370" w:rsidP="005E439B">
            <w:pPr>
              <w:jc w:val="center"/>
              <w:rPr>
                <w:rFonts w:ascii="Arial" w:hAnsi="Arial" w:cs="Arial"/>
                <w:sz w:val="16"/>
                <w:lang w:val="es-BO"/>
              </w:rPr>
            </w:pPr>
            <w:r w:rsidRPr="006B5370">
              <w:rPr>
                <w:rFonts w:ascii="Arial" w:hAnsi="Arial" w:cs="Arial"/>
                <w:sz w:val="16"/>
                <w:lang w:val="es-BO"/>
              </w:rPr>
              <w:t>Roció Angélica Triveño Vargas</w:t>
            </w:r>
          </w:p>
        </w:tc>
        <w:tc>
          <w:tcPr>
            <w:tcW w:w="333" w:type="dxa"/>
            <w:gridSpan w:val="2"/>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A006BC6" w:rsidR="00DD3382" w:rsidRPr="005E439B" w:rsidRDefault="006B5370" w:rsidP="006B5370">
            <w:pPr>
              <w:rPr>
                <w:rFonts w:ascii="Arial" w:hAnsi="Arial" w:cs="Arial"/>
                <w:sz w:val="16"/>
                <w:lang w:val="es-BO"/>
              </w:rPr>
            </w:pPr>
            <w:r>
              <w:rPr>
                <w:rFonts w:ascii="Arial" w:hAnsi="Arial" w:cs="Arial"/>
                <w:sz w:val="16"/>
                <w:lang w:val="es-BO"/>
              </w:rPr>
              <w:t>Encargada oficina regional Cochabamba</w:t>
            </w:r>
          </w:p>
        </w:tc>
        <w:tc>
          <w:tcPr>
            <w:tcW w:w="274" w:type="dxa"/>
            <w:tcBorders>
              <w:left w:val="single" w:sz="4" w:space="0" w:color="auto"/>
              <w:right w:val="single" w:sz="4" w:space="0" w:color="auto"/>
            </w:tcBorders>
          </w:tcPr>
          <w:p w14:paraId="69C786E2" w14:textId="77777777" w:rsidR="00DD3382" w:rsidRPr="005E439B" w:rsidRDefault="00DD3382" w:rsidP="00DD3382">
            <w:pPr>
              <w:rPr>
                <w:rFonts w:ascii="Arial" w:hAnsi="Arial" w:cs="Arial"/>
                <w:sz w:val="15"/>
                <w:szCs w:val="15"/>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41707CA7" w:rsidR="00DD3382" w:rsidRPr="005E439B" w:rsidRDefault="005E439B" w:rsidP="00DD3382">
            <w:pPr>
              <w:rPr>
                <w:rFonts w:ascii="Arial" w:hAnsi="Arial" w:cs="Arial"/>
                <w:sz w:val="16"/>
                <w:lang w:val="es-BO"/>
              </w:rPr>
            </w:pPr>
            <w:r w:rsidRPr="005E439B">
              <w:rPr>
                <w:rFonts w:ascii="Arial" w:hAnsi="Arial" w:cs="Arial"/>
                <w:color w:val="000000"/>
                <w:sz w:val="16"/>
              </w:rPr>
              <w:t>Dirección Administrativa Financiera</w:t>
            </w:r>
          </w:p>
        </w:tc>
        <w:tc>
          <w:tcPr>
            <w:tcW w:w="279"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DD3382" w:rsidRPr="00B47D4D" w14:paraId="4C6C74D3"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41ED41F4" w14:textId="77777777" w:rsidR="00DD3382" w:rsidRPr="00B47D4D" w:rsidRDefault="00DD3382" w:rsidP="00DD3382">
            <w:pPr>
              <w:rPr>
                <w:rFonts w:ascii="Arial" w:hAnsi="Arial" w:cs="Arial"/>
                <w:sz w:val="16"/>
                <w:lang w:val="es-BO"/>
              </w:rPr>
            </w:pPr>
          </w:p>
        </w:tc>
        <w:tc>
          <w:tcPr>
            <w:tcW w:w="303" w:type="dxa"/>
            <w:shd w:val="clear" w:color="auto" w:fill="auto"/>
          </w:tcPr>
          <w:p w14:paraId="46080BD3" w14:textId="77777777" w:rsidR="00DD3382" w:rsidRPr="00B47D4D" w:rsidRDefault="00DD3382" w:rsidP="00DD3382">
            <w:pPr>
              <w:rPr>
                <w:rFonts w:ascii="Arial" w:hAnsi="Arial" w:cs="Arial"/>
                <w:sz w:val="16"/>
                <w:lang w:val="es-BO"/>
              </w:rPr>
            </w:pPr>
          </w:p>
        </w:tc>
        <w:tc>
          <w:tcPr>
            <w:tcW w:w="283"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shd w:val="clear" w:color="auto" w:fill="auto"/>
          </w:tcPr>
          <w:p w14:paraId="04F4ED0A"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4336510E" w14:textId="77777777" w:rsidR="00DD3382" w:rsidRPr="00B47D4D" w:rsidRDefault="00DD3382" w:rsidP="00DD3382">
            <w:pPr>
              <w:rPr>
                <w:rFonts w:ascii="Arial" w:hAnsi="Arial" w:cs="Arial"/>
                <w:sz w:val="16"/>
                <w:lang w:val="es-BO"/>
              </w:rPr>
            </w:pPr>
          </w:p>
        </w:tc>
        <w:tc>
          <w:tcPr>
            <w:tcW w:w="273" w:type="dxa"/>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67" w:type="dxa"/>
            <w:shd w:val="clear" w:color="auto" w:fill="auto"/>
          </w:tcPr>
          <w:p w14:paraId="3F3F3C10"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B822C1">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266D5B59" w:rsidR="00DD3382" w:rsidRPr="00B47D4D" w:rsidRDefault="005E439B" w:rsidP="00DD3382">
            <w:pPr>
              <w:rPr>
                <w:rFonts w:ascii="Arial" w:hAnsi="Arial" w:cs="Arial"/>
                <w:sz w:val="16"/>
                <w:lang w:val="es-BO"/>
              </w:rPr>
            </w:pPr>
            <w:r>
              <w:rPr>
                <w:rFonts w:ascii="Arial" w:hAnsi="Arial" w:cs="Arial"/>
                <w:sz w:val="16"/>
                <w:lang w:val="es-BO"/>
              </w:rPr>
              <w:t>2682</w:t>
            </w:r>
            <w:r w:rsidR="006B5370">
              <w:rPr>
                <w:rFonts w:ascii="Arial" w:hAnsi="Arial" w:cs="Arial"/>
                <w:sz w:val="16"/>
                <w:lang w:val="es-BO"/>
              </w:rPr>
              <w:t>523</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55285D05" w:rsidR="00DD3382" w:rsidRPr="00B47D4D" w:rsidRDefault="005E439B" w:rsidP="00DD3382">
            <w:pPr>
              <w:rPr>
                <w:rFonts w:ascii="Arial" w:hAnsi="Arial" w:cs="Arial"/>
                <w:sz w:val="16"/>
                <w:lang w:val="es-BO"/>
              </w:rPr>
            </w:pPr>
            <w:r>
              <w:rPr>
                <w:rFonts w:ascii="Arial" w:hAnsi="Arial" w:cs="Arial"/>
                <w:sz w:val="16"/>
                <w:lang w:val="es-BO"/>
              </w:rPr>
              <w:t>2682394</w:t>
            </w: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578"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35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06F3AD65" w:rsidR="00DD3382" w:rsidRPr="00B47D4D" w:rsidRDefault="006B5370" w:rsidP="00DD3382">
            <w:pPr>
              <w:rPr>
                <w:rFonts w:ascii="Arial" w:hAnsi="Arial" w:cs="Arial"/>
                <w:sz w:val="16"/>
                <w:lang w:val="es-BO"/>
              </w:rPr>
            </w:pPr>
            <w:r w:rsidRPr="006B5370">
              <w:rPr>
                <w:rFonts w:ascii="Arial" w:hAnsi="Arial" w:cs="Arial"/>
                <w:sz w:val="16"/>
                <w:lang w:val="es-BO"/>
              </w:rPr>
              <w:t>rtriveno@ae.gob.bo</w:t>
            </w:r>
          </w:p>
        </w:tc>
        <w:tc>
          <w:tcPr>
            <w:tcW w:w="267"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DD3382" w:rsidRPr="00B47D4D" w14:paraId="067F847A"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86A6CE3" w14:textId="77777777" w:rsidR="00DD3382" w:rsidRPr="00B47D4D" w:rsidRDefault="00DD3382" w:rsidP="00DD3382">
            <w:pPr>
              <w:rPr>
                <w:rFonts w:ascii="Arial" w:hAnsi="Arial" w:cs="Arial"/>
                <w:sz w:val="6"/>
                <w:szCs w:val="2"/>
                <w:lang w:val="es-BO"/>
              </w:rPr>
            </w:pPr>
          </w:p>
        </w:tc>
        <w:tc>
          <w:tcPr>
            <w:tcW w:w="303"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83"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67"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DD3382" w:rsidRPr="00B47D4D" w14:paraId="790FF76B" w14:textId="77777777" w:rsidTr="00B822C1">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36" w:type="dxa"/>
            <w:gridSpan w:val="2"/>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303"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83"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67"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9"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Default="00120392" w:rsidP="00802E75">
      <w:pPr>
        <w:rPr>
          <w:lang w:val="es-BO"/>
        </w:rPr>
      </w:pPr>
    </w:p>
    <w:p w14:paraId="23114E4B" w14:textId="77777777" w:rsidR="005E439B" w:rsidRDefault="005E439B" w:rsidP="00802E75">
      <w:pPr>
        <w:rPr>
          <w:lang w:val="es-BO"/>
        </w:rPr>
      </w:pPr>
    </w:p>
    <w:p w14:paraId="69F546DF" w14:textId="77777777" w:rsidR="005E439B" w:rsidRDefault="005E439B" w:rsidP="00802E75">
      <w:pPr>
        <w:rPr>
          <w:lang w:val="es-BO"/>
        </w:rPr>
      </w:pPr>
    </w:p>
    <w:p w14:paraId="01ACB8A0" w14:textId="77777777" w:rsidR="005E439B" w:rsidRDefault="005E439B" w:rsidP="00802E75">
      <w:pPr>
        <w:rPr>
          <w:lang w:val="es-BO"/>
        </w:rPr>
      </w:pPr>
    </w:p>
    <w:p w14:paraId="5A337CE8" w14:textId="77777777" w:rsidR="005E439B" w:rsidRDefault="005E439B" w:rsidP="00802E75">
      <w:pPr>
        <w:rPr>
          <w:lang w:val="es-BO"/>
        </w:rPr>
      </w:pPr>
    </w:p>
    <w:p w14:paraId="044BC5A0" w14:textId="77777777" w:rsidR="005E439B" w:rsidRDefault="005E439B" w:rsidP="00802E75">
      <w:pPr>
        <w:rPr>
          <w:lang w:val="es-BO"/>
        </w:rPr>
      </w:pPr>
    </w:p>
    <w:p w14:paraId="69E94079" w14:textId="77777777" w:rsidR="005E439B" w:rsidRDefault="005E439B" w:rsidP="00802E75">
      <w:pPr>
        <w:rPr>
          <w:lang w:val="es-BO"/>
        </w:rPr>
      </w:pPr>
    </w:p>
    <w:p w14:paraId="345B4863" w14:textId="77777777" w:rsidR="005E439B" w:rsidRPr="00B47D4D" w:rsidRDefault="005E439B" w:rsidP="00802E75">
      <w:pPr>
        <w:rPr>
          <w:lang w:val="es-BO"/>
        </w:rPr>
      </w:pPr>
    </w:p>
    <w:p w14:paraId="19A4B326" w14:textId="77777777" w:rsidR="00120392" w:rsidRPr="00B47D4D" w:rsidRDefault="00120392" w:rsidP="00802E75">
      <w:pPr>
        <w:rPr>
          <w:lang w:val="es-BO"/>
        </w:rPr>
      </w:pPr>
    </w:p>
    <w:p w14:paraId="5E798382" w14:textId="77777777" w:rsidR="00120392" w:rsidRPr="00B47D4D" w:rsidRDefault="00120392" w:rsidP="00802E75">
      <w:pPr>
        <w:rPr>
          <w:lang w:val="es-BO"/>
        </w:rPr>
      </w:pPr>
    </w:p>
    <w:p w14:paraId="76B6EFBC"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A46328">
        <w:trPr>
          <w:trHeight w:val="464"/>
        </w:trPr>
        <w:tc>
          <w:tcPr>
            <w:tcW w:w="9923" w:type="dxa"/>
            <w:gridSpan w:val="18"/>
            <w:tcBorders>
              <w:top w:val="single" w:sz="12" w:space="0" w:color="auto"/>
              <w:left w:val="single" w:sz="12" w:space="0" w:color="auto"/>
              <w:bottom w:val="single" w:sz="4" w:space="0" w:color="auto"/>
              <w:right w:val="single" w:sz="12" w:space="0" w:color="auto"/>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A46328">
        <w:trPr>
          <w:trHeight w:val="1919"/>
        </w:trPr>
        <w:tc>
          <w:tcPr>
            <w:tcW w:w="9923" w:type="dxa"/>
            <w:gridSpan w:val="18"/>
            <w:tcBorders>
              <w:top w:val="single" w:sz="4" w:space="0" w:color="auto"/>
              <w:left w:val="single" w:sz="12" w:space="0" w:color="auto"/>
              <w:bottom w:val="single" w:sz="12" w:space="0" w:color="auto"/>
              <w:right w:val="single" w:sz="12" w:space="0" w:color="auto"/>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De acuerdo con lo establecido en el Artículo 47 de las NB-</w:t>
            </w:r>
            <w:proofErr w:type="spellStart"/>
            <w:r w:rsidRPr="00B47D4D">
              <w:rPr>
                <w:lang w:val="es-BO"/>
              </w:rPr>
              <w:t>SABS</w:t>
            </w:r>
            <w:proofErr w:type="spellEnd"/>
            <w:r w:rsidRPr="00B47D4D">
              <w:rPr>
                <w:lang w:val="es-BO"/>
              </w:rPr>
              <w:t xml:space="preserve">,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A46328">
        <w:trPr>
          <w:trHeight w:val="405"/>
        </w:trPr>
        <w:tc>
          <w:tcPr>
            <w:tcW w:w="9923" w:type="dxa"/>
            <w:gridSpan w:val="18"/>
            <w:tcBorders>
              <w:top w:val="single" w:sz="12" w:space="0" w:color="auto"/>
              <w:left w:val="single" w:sz="12" w:space="0" w:color="auto"/>
              <w:bottom w:val="single" w:sz="12" w:space="0" w:color="auto"/>
              <w:right w:val="single" w:sz="12" w:space="0" w:color="auto"/>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A463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nil"/>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auto"/>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A46328" w:rsidRPr="00B47D4D" w14:paraId="17C3DAB1"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A46328" w:rsidRPr="00B47D4D" w:rsidRDefault="00A46328"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A46328" w:rsidRPr="00B47D4D" w:rsidRDefault="00A46328"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A46328" w:rsidRPr="00B47D4D" w:rsidRDefault="00A46328"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6100F447" w:rsidR="00A46328" w:rsidRPr="00B47D4D" w:rsidRDefault="00A46328" w:rsidP="00A46328">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A46328" w:rsidRPr="00B47D4D" w:rsidRDefault="00A46328"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79FDC923" w:rsidR="00A46328" w:rsidRPr="00B47D4D" w:rsidRDefault="00A46328" w:rsidP="00663B48">
            <w:pPr>
              <w:adjustRightInd w:val="0"/>
              <w:snapToGrid w:val="0"/>
              <w:jc w:val="center"/>
              <w:rPr>
                <w:rFonts w:ascii="Arial" w:hAnsi="Arial" w:cs="Arial"/>
                <w:lang w:val="es-BO"/>
              </w:rPr>
            </w:pPr>
            <w:r>
              <w:rPr>
                <w:rFonts w:ascii="Arial" w:hAnsi="Arial" w:cs="Arial"/>
                <w:lang w:val="es-BO"/>
              </w:rPr>
              <w:t>0</w:t>
            </w:r>
            <w:r w:rsidR="00663B4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A46328" w:rsidRPr="00B47D4D" w:rsidRDefault="00A46328"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1FAA5738" w14:textId="1713E728" w:rsidR="00A46328" w:rsidRPr="00B47D4D" w:rsidRDefault="00A46328" w:rsidP="00C0618F">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nil"/>
              <w:bottom w:val="nil"/>
              <w:right w:val="single" w:sz="12" w:space="0" w:color="auto"/>
            </w:tcBorders>
            <w:shd w:val="clear" w:color="auto" w:fill="auto"/>
            <w:vAlign w:val="center"/>
          </w:tcPr>
          <w:p w14:paraId="64E0B777" w14:textId="77777777" w:rsidR="00A46328" w:rsidRPr="00B47D4D" w:rsidRDefault="00A46328"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A46328" w:rsidRPr="00B47D4D" w:rsidRDefault="00A46328"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10C1019D" w:rsidR="00A46328" w:rsidRPr="00B47D4D" w:rsidRDefault="00A46328" w:rsidP="00A46328">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A46328" w:rsidRPr="00B47D4D" w:rsidRDefault="00A46328"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71ECF305" w14:textId="22549321" w:rsidR="00A46328" w:rsidRPr="00B47D4D" w:rsidRDefault="00A46328"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8" w:space="0" w:color="auto"/>
              <w:bottom w:val="nil"/>
              <w:right w:val="single" w:sz="12" w:space="0" w:color="auto"/>
            </w:tcBorders>
            <w:shd w:val="clear" w:color="auto" w:fill="auto"/>
            <w:vAlign w:val="center"/>
          </w:tcPr>
          <w:p w14:paraId="2A33ED9F" w14:textId="77777777" w:rsidR="00A46328" w:rsidRPr="00B47D4D" w:rsidRDefault="00A46328"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A46328" w:rsidRPr="00B47D4D" w:rsidRDefault="00A46328"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305987DE" w14:textId="4A073570" w:rsidR="00A46328" w:rsidRPr="005E439B" w:rsidRDefault="00121167" w:rsidP="00EB3E8A">
            <w:pPr>
              <w:adjustRightInd w:val="0"/>
              <w:snapToGrid w:val="0"/>
              <w:jc w:val="center"/>
              <w:rPr>
                <w:rFonts w:ascii="Arial" w:hAnsi="Arial" w:cs="Arial"/>
                <w:sz w:val="16"/>
                <w:lang w:val="es-BO"/>
              </w:rPr>
            </w:pPr>
            <w:r>
              <w:rPr>
                <w:rFonts w:ascii="Arial" w:hAnsi="Arial" w:cs="Arial"/>
                <w:sz w:val="16"/>
                <w:lang w:val="es-BO"/>
              </w:rPr>
              <w:t xml:space="preserve">La Paz, Av. 16 de julio       </w:t>
            </w:r>
            <w:bookmarkStart w:id="55" w:name="_GoBack"/>
            <w:bookmarkEnd w:id="55"/>
            <w:r>
              <w:rPr>
                <w:rFonts w:ascii="Arial" w:hAnsi="Arial" w:cs="Arial"/>
                <w:sz w:val="16"/>
                <w:lang w:val="es-BO"/>
              </w:rPr>
              <w:t>N° 1571</w:t>
            </w:r>
          </w:p>
        </w:tc>
        <w:tc>
          <w:tcPr>
            <w:tcW w:w="198" w:type="dxa"/>
            <w:vMerge/>
            <w:tcBorders>
              <w:top w:val="single" w:sz="4" w:space="0" w:color="auto"/>
              <w:left w:val="single" w:sz="8" w:space="0" w:color="auto"/>
              <w:bottom w:val="single" w:sz="12" w:space="0" w:color="auto"/>
              <w:right w:val="single" w:sz="12" w:space="0" w:color="auto"/>
            </w:tcBorders>
            <w:shd w:val="clear" w:color="auto" w:fill="C6D9F1" w:themeFill="text2" w:themeFillTint="33"/>
            <w:vAlign w:val="center"/>
          </w:tcPr>
          <w:p w14:paraId="75BE11F5" w14:textId="77777777" w:rsidR="00A46328" w:rsidRPr="00B47D4D" w:rsidRDefault="00A46328" w:rsidP="00EB3E8A">
            <w:pPr>
              <w:adjustRightInd w:val="0"/>
              <w:snapToGrid w:val="0"/>
              <w:jc w:val="center"/>
              <w:rPr>
                <w:rFonts w:ascii="Arial" w:hAnsi="Arial" w:cs="Arial"/>
                <w:lang w:val="es-BO"/>
              </w:rPr>
            </w:pPr>
          </w:p>
        </w:tc>
      </w:tr>
      <w:tr w:rsidR="00120392" w:rsidRPr="00B47D4D" w14:paraId="1B58FEC9"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8"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780C1E36"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8" w:space="0" w:color="auto"/>
              <w:bottom w:val="single" w:sz="12" w:space="0" w:color="auto"/>
              <w:right w:val="single" w:sz="12" w:space="0" w:color="auto"/>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8"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22A1CCC2"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8" w:space="0" w:color="auto"/>
              <w:bottom w:val="single" w:sz="12" w:space="0" w:color="auto"/>
              <w:right w:val="single" w:sz="12" w:space="0" w:color="auto"/>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75D890E"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972E6E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2811A116" w14:textId="77777777" w:rsidR="00120392" w:rsidRPr="00B47D4D" w:rsidRDefault="00120392" w:rsidP="00EB3E8A">
            <w:pPr>
              <w:adjustRightInd w:val="0"/>
              <w:snapToGrid w:val="0"/>
              <w:jc w:val="center"/>
              <w:rPr>
                <w:i/>
                <w:sz w:val="14"/>
                <w:szCs w:val="14"/>
                <w:lang w:val="es-BO"/>
              </w:rPr>
            </w:pPr>
          </w:p>
        </w:tc>
      </w:tr>
      <w:tr w:rsidR="00120392" w:rsidRPr="00B47D4D" w14:paraId="70C0E23C"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4202DEC0" w:rsidR="00120392" w:rsidRPr="00B47D4D" w:rsidRDefault="00E1647A" w:rsidP="00663B48">
            <w:pPr>
              <w:adjustRightInd w:val="0"/>
              <w:snapToGrid w:val="0"/>
              <w:jc w:val="center"/>
              <w:rPr>
                <w:rFonts w:ascii="Arial" w:hAnsi="Arial" w:cs="Arial"/>
                <w:lang w:val="es-BO"/>
              </w:rPr>
            </w:pPr>
            <w:r>
              <w:rPr>
                <w:rFonts w:ascii="Arial" w:hAnsi="Arial" w:cs="Arial"/>
                <w:lang w:val="es-BO"/>
              </w:rPr>
              <w:t>2</w:t>
            </w:r>
            <w:r w:rsidR="00663B4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3C92118D" w:rsidR="00120392" w:rsidRPr="00B47D4D" w:rsidRDefault="005E439B" w:rsidP="00663B48">
            <w:pPr>
              <w:adjustRightInd w:val="0"/>
              <w:snapToGrid w:val="0"/>
              <w:jc w:val="center"/>
              <w:rPr>
                <w:rFonts w:ascii="Arial" w:hAnsi="Arial" w:cs="Arial"/>
                <w:lang w:val="es-BO"/>
              </w:rPr>
            </w:pPr>
            <w:r>
              <w:rPr>
                <w:rFonts w:ascii="Arial" w:hAnsi="Arial" w:cs="Arial"/>
                <w:lang w:val="es-BO"/>
              </w:rPr>
              <w:t>0</w:t>
            </w:r>
            <w:r w:rsidR="00663B4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B8A19ED" w14:textId="179639C3"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nil"/>
              <w:bottom w:val="nil"/>
              <w:right w:val="single" w:sz="12" w:space="0" w:color="auto"/>
            </w:tcBorders>
            <w:shd w:val="clear" w:color="auto" w:fill="auto"/>
            <w:vAlign w:val="center"/>
          </w:tcPr>
          <w:p w14:paraId="7C118B2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7BCD8DF9" w:rsidR="00120392" w:rsidRPr="00B47D4D" w:rsidRDefault="005E439B"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17A07B1F" w14:textId="17CC8A09" w:rsidR="00120392" w:rsidRPr="00B47D4D" w:rsidRDefault="005E439B"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8" w:space="0" w:color="auto"/>
              <w:bottom w:val="nil"/>
              <w:right w:val="single" w:sz="12" w:space="0" w:color="auto"/>
            </w:tcBorders>
            <w:shd w:val="clear" w:color="auto" w:fill="auto"/>
            <w:vAlign w:val="center"/>
          </w:tcPr>
          <w:p w14:paraId="02A006EB"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452D9C79" w14:textId="058762F3" w:rsidR="00120392" w:rsidRPr="005E439B" w:rsidRDefault="00E1647A" w:rsidP="00EB3E8A">
            <w:pPr>
              <w:adjustRightInd w:val="0"/>
              <w:snapToGrid w:val="0"/>
              <w:jc w:val="center"/>
              <w:rPr>
                <w:rFonts w:ascii="Arial" w:hAnsi="Arial" w:cs="Arial"/>
                <w:sz w:val="16"/>
                <w:lang w:val="es-BO"/>
              </w:rPr>
            </w:pPr>
            <w:r w:rsidRPr="00E1647A">
              <w:rPr>
                <w:rFonts w:ascii="Arial" w:hAnsi="Arial" w:cs="Arial"/>
                <w:sz w:val="16"/>
                <w:lang w:val="es-BO"/>
              </w:rPr>
              <w:t>Cochabamba, Av. Humbolt N° 746 Esq. Distribuidor Cobija</w:t>
            </w:r>
          </w:p>
        </w:tc>
        <w:tc>
          <w:tcPr>
            <w:tcW w:w="198" w:type="dxa"/>
            <w:vMerge/>
            <w:tcBorders>
              <w:top w:val="single" w:sz="4" w:space="0" w:color="auto"/>
              <w:left w:val="single" w:sz="8" w:space="0" w:color="auto"/>
              <w:bottom w:val="single" w:sz="12" w:space="0" w:color="auto"/>
              <w:right w:val="single" w:sz="12" w:space="0" w:color="auto"/>
            </w:tcBorders>
            <w:shd w:val="clear" w:color="auto" w:fill="DBE5F1" w:themeFill="accent1" w:themeFillTint="33"/>
            <w:vAlign w:val="center"/>
          </w:tcPr>
          <w:p w14:paraId="01D8AF11" w14:textId="77777777" w:rsidR="00120392" w:rsidRPr="00B47D4D" w:rsidRDefault="00120392" w:rsidP="00EB3E8A">
            <w:pPr>
              <w:adjustRightInd w:val="0"/>
              <w:snapToGrid w:val="0"/>
              <w:jc w:val="center"/>
              <w:rPr>
                <w:rFonts w:ascii="Arial" w:hAnsi="Arial" w:cs="Arial"/>
                <w:lang w:val="es-BO"/>
              </w:rPr>
            </w:pPr>
          </w:p>
        </w:tc>
      </w:tr>
      <w:tr w:rsidR="00120392" w:rsidRPr="00B47D4D" w14:paraId="090B7AD8"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89CA663" w:rsidR="00120392" w:rsidRPr="00B47D4D" w:rsidRDefault="00E1647A" w:rsidP="00663B48">
            <w:pPr>
              <w:adjustRightInd w:val="0"/>
              <w:snapToGrid w:val="0"/>
              <w:jc w:val="center"/>
              <w:rPr>
                <w:rFonts w:ascii="Arial" w:hAnsi="Arial" w:cs="Arial"/>
                <w:lang w:val="es-BO"/>
              </w:rPr>
            </w:pPr>
            <w:r>
              <w:rPr>
                <w:rFonts w:ascii="Arial" w:hAnsi="Arial" w:cs="Arial"/>
                <w:lang w:val="es-BO"/>
              </w:rPr>
              <w:t>2</w:t>
            </w:r>
            <w:r w:rsidR="00663B4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0E58963B" w:rsidR="00120392" w:rsidRPr="00B47D4D" w:rsidRDefault="005E439B" w:rsidP="00663B48">
            <w:pPr>
              <w:adjustRightInd w:val="0"/>
              <w:snapToGrid w:val="0"/>
              <w:jc w:val="center"/>
              <w:rPr>
                <w:rFonts w:ascii="Arial" w:hAnsi="Arial" w:cs="Arial"/>
                <w:lang w:val="es-BO"/>
              </w:rPr>
            </w:pPr>
            <w:r>
              <w:rPr>
                <w:rFonts w:ascii="Arial" w:hAnsi="Arial" w:cs="Arial"/>
                <w:lang w:val="es-BO"/>
              </w:rPr>
              <w:t>0</w:t>
            </w:r>
            <w:r w:rsidR="00663B4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644391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2172CA7" w:rsidR="00120392" w:rsidRPr="00B47D4D" w:rsidRDefault="00E1647A" w:rsidP="00663B48">
            <w:pPr>
              <w:adjustRightInd w:val="0"/>
              <w:snapToGrid w:val="0"/>
              <w:jc w:val="center"/>
              <w:rPr>
                <w:rFonts w:ascii="Arial" w:hAnsi="Arial" w:cs="Arial"/>
                <w:lang w:val="es-BO"/>
              </w:rPr>
            </w:pPr>
            <w:r>
              <w:rPr>
                <w:rFonts w:ascii="Arial" w:hAnsi="Arial" w:cs="Arial"/>
                <w:lang w:val="es-BO"/>
              </w:rPr>
              <w:t>2</w:t>
            </w:r>
            <w:r w:rsidR="00663B48">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204B4CC0" w:rsidR="00120392" w:rsidRPr="00B47D4D" w:rsidRDefault="005E439B" w:rsidP="00663B48">
            <w:pPr>
              <w:adjustRightInd w:val="0"/>
              <w:snapToGrid w:val="0"/>
              <w:jc w:val="center"/>
              <w:rPr>
                <w:rFonts w:ascii="Arial" w:hAnsi="Arial" w:cs="Arial"/>
                <w:lang w:val="es-BO"/>
              </w:rPr>
            </w:pPr>
            <w:r>
              <w:rPr>
                <w:rFonts w:ascii="Arial" w:hAnsi="Arial" w:cs="Arial"/>
                <w:lang w:val="es-BO"/>
              </w:rPr>
              <w:t>0</w:t>
            </w:r>
            <w:r w:rsidR="00663B4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A56922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246F825C" w:rsidR="00120392" w:rsidRPr="00B47D4D" w:rsidRDefault="00E1647A" w:rsidP="00663B48">
            <w:pPr>
              <w:adjustRightInd w:val="0"/>
              <w:snapToGrid w:val="0"/>
              <w:jc w:val="center"/>
              <w:rPr>
                <w:rFonts w:ascii="Arial" w:hAnsi="Arial" w:cs="Arial"/>
                <w:lang w:val="es-BO"/>
              </w:rPr>
            </w:pPr>
            <w:r>
              <w:rPr>
                <w:rFonts w:ascii="Arial" w:hAnsi="Arial" w:cs="Arial"/>
                <w:lang w:val="es-BO"/>
              </w:rPr>
              <w:t>2</w:t>
            </w:r>
            <w:r w:rsidR="00663B48">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52359F44" w:rsidR="00120392" w:rsidRPr="00B47D4D" w:rsidRDefault="005E439B" w:rsidP="00663B48">
            <w:pPr>
              <w:adjustRightInd w:val="0"/>
              <w:snapToGrid w:val="0"/>
              <w:jc w:val="center"/>
              <w:rPr>
                <w:rFonts w:ascii="Arial" w:hAnsi="Arial" w:cs="Arial"/>
                <w:lang w:val="es-BO"/>
              </w:rPr>
            </w:pPr>
            <w:r>
              <w:rPr>
                <w:rFonts w:ascii="Arial" w:hAnsi="Arial" w:cs="Arial"/>
                <w:lang w:val="es-BO"/>
              </w:rPr>
              <w:t>0</w:t>
            </w:r>
            <w:r w:rsidR="00663B4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7D980161"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48E3D1E5" w:rsidR="00120392" w:rsidRPr="00B47D4D" w:rsidRDefault="00E1647A" w:rsidP="00663B48">
            <w:pPr>
              <w:adjustRightInd w:val="0"/>
              <w:snapToGrid w:val="0"/>
              <w:jc w:val="center"/>
              <w:rPr>
                <w:rFonts w:ascii="Arial" w:hAnsi="Arial" w:cs="Arial"/>
                <w:lang w:val="es-BO"/>
              </w:rPr>
            </w:pPr>
            <w:r>
              <w:rPr>
                <w:rFonts w:ascii="Arial" w:hAnsi="Arial" w:cs="Arial"/>
                <w:lang w:val="es-BO"/>
              </w:rPr>
              <w:t>2</w:t>
            </w:r>
            <w:r w:rsidR="00663B48">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57B031B7" w:rsidR="00120392" w:rsidRPr="00B47D4D" w:rsidRDefault="005E439B" w:rsidP="00663B48">
            <w:pPr>
              <w:adjustRightInd w:val="0"/>
              <w:snapToGrid w:val="0"/>
              <w:jc w:val="center"/>
              <w:rPr>
                <w:rFonts w:ascii="Arial" w:hAnsi="Arial" w:cs="Arial"/>
                <w:lang w:val="es-BO"/>
              </w:rPr>
            </w:pPr>
            <w:r>
              <w:rPr>
                <w:rFonts w:ascii="Arial" w:hAnsi="Arial" w:cs="Arial"/>
                <w:lang w:val="es-BO"/>
              </w:rPr>
              <w:t>0</w:t>
            </w:r>
            <w:r w:rsidR="00663B48">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2357C1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nil"/>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0C8DCDF3" w:rsidR="00120392" w:rsidRPr="00B47D4D" w:rsidRDefault="00663B48" w:rsidP="00EB3E8A">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6F6E44C9" w:rsidR="00120392" w:rsidRPr="00B47D4D" w:rsidRDefault="005E439B" w:rsidP="00663B48">
            <w:pPr>
              <w:adjustRightInd w:val="0"/>
              <w:snapToGrid w:val="0"/>
              <w:jc w:val="center"/>
              <w:rPr>
                <w:rFonts w:ascii="Arial" w:hAnsi="Arial" w:cs="Arial"/>
                <w:lang w:val="es-BO"/>
              </w:rPr>
            </w:pPr>
            <w:r>
              <w:rPr>
                <w:rFonts w:ascii="Arial" w:hAnsi="Arial" w:cs="Arial"/>
                <w:lang w:val="es-BO"/>
              </w:rPr>
              <w:t>0</w:t>
            </w:r>
            <w:r w:rsidR="00663B4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5AE4A4F"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nil"/>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77777777" w:rsidR="00120392" w:rsidRPr="00B47D4D" w:rsidRDefault="00120392" w:rsidP="00802E75">
      <w:pPr>
        <w:rPr>
          <w:lang w:val="es-BO"/>
        </w:rPr>
      </w:pPr>
    </w:p>
    <w:p w14:paraId="32DF46EF" w14:textId="77777777" w:rsidR="00DD3382" w:rsidRPr="00B47D4D" w:rsidRDefault="00DD3382" w:rsidP="00802E75">
      <w:pPr>
        <w:rPr>
          <w:lang w:val="es-BO"/>
        </w:rPr>
      </w:pPr>
    </w:p>
    <w:p w14:paraId="3AB103C2" w14:textId="77777777" w:rsidR="00DD3382" w:rsidRPr="00B47D4D" w:rsidRDefault="00DD3382" w:rsidP="00802E75">
      <w:pPr>
        <w:rPr>
          <w:lang w:val="es-BO"/>
        </w:rPr>
      </w:pPr>
    </w:p>
    <w:p w14:paraId="33EA0783" w14:textId="77777777" w:rsidR="00DD3382" w:rsidRPr="00B47D4D" w:rsidRDefault="00DD3382" w:rsidP="00802E75">
      <w:pPr>
        <w:rPr>
          <w:lang w:val="es-BO"/>
        </w:rPr>
      </w:pPr>
    </w:p>
    <w:p w14:paraId="342F04DB" w14:textId="77777777" w:rsidR="00DD3382" w:rsidRPr="00B47D4D" w:rsidRDefault="00DD3382" w:rsidP="00802E75">
      <w:pPr>
        <w:rPr>
          <w:lang w:val="es-BO"/>
        </w:rPr>
      </w:pPr>
    </w:p>
    <w:p w14:paraId="0ADA1E5A" w14:textId="77777777" w:rsidR="00DD60C1" w:rsidRPr="00B47D4D" w:rsidRDefault="00DD60C1" w:rsidP="00802E75">
      <w:pPr>
        <w:rPr>
          <w:rFonts w:ascii="Arial" w:hAnsi="Arial" w:cs="Arial"/>
          <w:lang w:val="es-BO"/>
        </w:rPr>
      </w:pPr>
    </w:p>
    <w:p w14:paraId="6CCB1F89" w14:textId="77777777" w:rsidR="00B727D3" w:rsidRPr="00B47D4D" w:rsidRDefault="00B727D3" w:rsidP="00802E75">
      <w:pPr>
        <w:rPr>
          <w:rFonts w:ascii="Arial" w:hAnsi="Arial" w:cs="Arial"/>
          <w:lang w:val="es-BO"/>
        </w:rPr>
      </w:pPr>
    </w:p>
    <w:p w14:paraId="4785B77E" w14:textId="77777777" w:rsidR="00B727D3" w:rsidRDefault="00B727D3" w:rsidP="00802E75">
      <w:pPr>
        <w:rPr>
          <w:rFonts w:ascii="Arial" w:hAnsi="Arial" w:cs="Arial"/>
          <w:lang w:val="es-BO"/>
        </w:rPr>
      </w:pPr>
    </w:p>
    <w:p w14:paraId="5E7AFD31" w14:textId="77777777" w:rsidR="005E439B" w:rsidRDefault="005E439B" w:rsidP="00802E75">
      <w:pPr>
        <w:rPr>
          <w:rFonts w:ascii="Arial" w:hAnsi="Arial" w:cs="Arial"/>
          <w:lang w:val="es-BO"/>
        </w:rPr>
      </w:pPr>
    </w:p>
    <w:p w14:paraId="2F50395D" w14:textId="77777777" w:rsidR="005E439B" w:rsidRDefault="005E439B" w:rsidP="00802E75">
      <w:pPr>
        <w:rPr>
          <w:rFonts w:ascii="Arial" w:hAnsi="Arial" w:cs="Arial"/>
          <w:lang w:val="es-BO"/>
        </w:rPr>
      </w:pPr>
    </w:p>
    <w:p w14:paraId="33B5623A" w14:textId="77777777" w:rsidR="005E439B" w:rsidRDefault="005E439B" w:rsidP="00802E75">
      <w:pPr>
        <w:rPr>
          <w:rFonts w:ascii="Arial" w:hAnsi="Arial" w:cs="Arial"/>
          <w:lang w:val="es-BO"/>
        </w:rPr>
      </w:pPr>
    </w:p>
    <w:p w14:paraId="508622D0" w14:textId="77777777" w:rsidR="005E439B" w:rsidRPr="00B47D4D" w:rsidRDefault="005E439B" w:rsidP="00802E75">
      <w:pPr>
        <w:rPr>
          <w:rFonts w:ascii="Arial" w:hAnsi="Arial" w:cs="Arial"/>
          <w:lang w:val="es-BO"/>
        </w:rPr>
      </w:pPr>
    </w:p>
    <w:p w14:paraId="6FDD25D3" w14:textId="77777777" w:rsidR="00B727D3" w:rsidRPr="00B47D4D" w:rsidRDefault="00B727D3" w:rsidP="00802E75">
      <w:pPr>
        <w:rPr>
          <w:rFonts w:ascii="Arial" w:hAnsi="Arial" w:cs="Arial"/>
          <w:lang w:val="es-BO"/>
        </w:rPr>
      </w:pPr>
    </w:p>
    <w:p w14:paraId="120113AE" w14:textId="77777777" w:rsidR="00B727D3" w:rsidRPr="00B47D4D" w:rsidRDefault="00B727D3" w:rsidP="00802E75">
      <w:pPr>
        <w:rPr>
          <w:rFonts w:ascii="Arial" w:hAnsi="Arial" w:cs="Arial"/>
          <w:lang w:val="es-BO"/>
        </w:rPr>
      </w:pPr>
    </w:p>
    <w:p w14:paraId="4E5CAFC9" w14:textId="77777777" w:rsidR="00B727D3" w:rsidRPr="00B47D4D" w:rsidRDefault="00B727D3" w:rsidP="00802E75">
      <w:pPr>
        <w:rPr>
          <w:rFonts w:ascii="Arial" w:hAnsi="Arial" w:cs="Arial"/>
          <w:lang w:val="es-BO"/>
        </w:rPr>
      </w:pPr>
    </w:p>
    <w:p w14:paraId="0A16E5B8" w14:textId="77777777" w:rsidR="00A72FB0" w:rsidRPr="00B47D4D" w:rsidRDefault="00A72FB0" w:rsidP="00EC1A39">
      <w:pPr>
        <w:pStyle w:val="Ttulo"/>
        <w:numPr>
          <w:ilvl w:val="0"/>
          <w:numId w:val="11"/>
        </w:numPr>
        <w:spacing w:before="0" w:after="0"/>
        <w:jc w:val="both"/>
        <w:rPr>
          <w:rFonts w:ascii="Verdana" w:hAnsi="Verdana"/>
          <w:sz w:val="18"/>
          <w:szCs w:val="18"/>
          <w:lang w:val="es-BO"/>
        </w:rPr>
      </w:pPr>
      <w:bookmarkStart w:id="56"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6"/>
    </w:p>
    <w:p w14:paraId="2B7779B8" w14:textId="77777777" w:rsidR="00A72FB0" w:rsidRPr="00B47D4D"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B47D4D" w14:paraId="4539A273" w14:textId="77777777" w:rsidTr="006948A6">
        <w:trPr>
          <w:trHeight w:val="475"/>
        </w:trPr>
        <w:tc>
          <w:tcPr>
            <w:tcW w:w="9781" w:type="dxa"/>
            <w:tcBorders>
              <w:bottom w:val="single" w:sz="4" w:space="0" w:color="auto"/>
            </w:tcBorders>
            <w:shd w:val="clear" w:color="auto" w:fill="0F243E"/>
          </w:tcPr>
          <w:p w14:paraId="636A5874" w14:textId="2DD3D9EC" w:rsidR="00A82FB4" w:rsidRPr="00A82FB4" w:rsidRDefault="00A82FB4" w:rsidP="00A82FB4">
            <w:pPr>
              <w:shd w:val="clear" w:color="auto" w:fill="17365D"/>
              <w:tabs>
                <w:tab w:val="left" w:pos="7513"/>
              </w:tabs>
              <w:jc w:val="center"/>
              <w:rPr>
                <w:rFonts w:ascii="Arial" w:hAnsi="Arial" w:cs="Arial"/>
                <w:b/>
                <w:lang w:val="es-BO"/>
              </w:rPr>
            </w:pPr>
            <w:r w:rsidRPr="00A82FB4">
              <w:rPr>
                <w:rFonts w:ascii="Arial" w:hAnsi="Arial" w:cs="Arial"/>
                <w:b/>
                <w:lang w:val="es-BO"/>
              </w:rPr>
              <w:t xml:space="preserve">CONSULTOR </w:t>
            </w:r>
            <w:r>
              <w:rPr>
                <w:rFonts w:ascii="Arial" w:hAnsi="Arial" w:cs="Arial"/>
                <w:b/>
                <w:lang w:val="es-BO"/>
              </w:rPr>
              <w:t xml:space="preserve">INDIVIDUAL </w:t>
            </w:r>
            <w:r w:rsidRPr="00A82FB4">
              <w:rPr>
                <w:rFonts w:ascii="Arial" w:hAnsi="Arial" w:cs="Arial"/>
                <w:b/>
                <w:lang w:val="es-BO"/>
              </w:rPr>
              <w:t>DE LÍNEA</w:t>
            </w:r>
          </w:p>
          <w:p w14:paraId="1EDAA6B1" w14:textId="7E05BF09" w:rsidR="00A72FB0" w:rsidRPr="00B47D4D" w:rsidRDefault="00A82FB4" w:rsidP="00EB42D8">
            <w:pPr>
              <w:shd w:val="clear" w:color="auto" w:fill="17365D"/>
              <w:tabs>
                <w:tab w:val="left" w:pos="7513"/>
              </w:tabs>
              <w:jc w:val="center"/>
              <w:rPr>
                <w:rFonts w:ascii="Arial" w:hAnsi="Arial" w:cs="Arial"/>
                <w:lang w:val="es-BO"/>
              </w:rPr>
            </w:pPr>
            <w:r w:rsidRPr="00A82FB4">
              <w:rPr>
                <w:rFonts w:ascii="Arial" w:hAnsi="Arial" w:cs="Arial"/>
                <w:b/>
                <w:lang w:val="es-BO"/>
              </w:rPr>
              <w:t>“</w:t>
            </w:r>
            <w:r w:rsidR="00A46328">
              <w:rPr>
                <w:rFonts w:ascii="Arial" w:hAnsi="Arial" w:cs="Arial"/>
                <w:b/>
                <w:lang w:val="es-BO"/>
              </w:rPr>
              <w:t>ANALISTA PARA LA OFICINA REGIONAL DE SANTA CRUZ</w:t>
            </w:r>
            <w:r w:rsidRPr="00A82FB4">
              <w:rPr>
                <w:rFonts w:ascii="Arial" w:hAnsi="Arial" w:cs="Arial"/>
                <w:b/>
                <w:lang w:val="es-BO"/>
              </w:rPr>
              <w:t>”</w:t>
            </w:r>
          </w:p>
        </w:tc>
      </w:tr>
      <w:tr w:rsidR="00F03B1C" w:rsidRPr="00B47D4D" w14:paraId="7584E2AB" w14:textId="77777777" w:rsidTr="00B727D3">
        <w:trPr>
          <w:trHeight w:val="1026"/>
        </w:trPr>
        <w:tc>
          <w:tcPr>
            <w:tcW w:w="9781" w:type="dxa"/>
            <w:tcBorders>
              <w:top w:val="single" w:sz="4" w:space="0" w:color="auto"/>
            </w:tcBorders>
            <w:shd w:val="clear" w:color="auto" w:fill="FFFFFF"/>
          </w:tcPr>
          <w:p w14:paraId="13FEFE2A" w14:textId="1D880734" w:rsidR="003212F9" w:rsidRPr="00346377" w:rsidRDefault="003212F9" w:rsidP="00346377">
            <w:pPr>
              <w:spacing w:before="120"/>
              <w:ind w:right="397"/>
              <w:rPr>
                <w:rFonts w:ascii="Arial" w:hAnsi="Arial" w:cs="Arial"/>
                <w:b/>
                <w:sz w:val="16"/>
                <w:lang w:val="es-ES_tradnl"/>
              </w:rPr>
            </w:pPr>
          </w:p>
          <w:p w14:paraId="0F90D184" w14:textId="77777777" w:rsidR="00663B48" w:rsidRPr="00663B48" w:rsidRDefault="00663B48" w:rsidP="00A376B0">
            <w:pPr>
              <w:keepNext/>
              <w:widowControl w:val="0"/>
              <w:numPr>
                <w:ilvl w:val="0"/>
                <w:numId w:val="36"/>
              </w:numPr>
              <w:suppressAutoHyphens/>
              <w:spacing w:after="240" w:line="276" w:lineRule="auto"/>
              <w:ind w:left="567" w:hanging="567"/>
              <w:jc w:val="left"/>
              <w:outlineLvl w:val="7"/>
              <w:rPr>
                <w:rFonts w:ascii="Arial" w:hAnsi="Arial" w:cs="Arial"/>
                <w:b/>
                <w:bCs/>
                <w:iCs/>
                <w:color w:val="000000"/>
                <w:sz w:val="16"/>
              </w:rPr>
            </w:pPr>
            <w:r w:rsidRPr="00663B48">
              <w:rPr>
                <w:rFonts w:ascii="Arial" w:hAnsi="Arial" w:cs="Arial"/>
                <w:b/>
                <w:bCs/>
                <w:iCs/>
                <w:color w:val="000000"/>
                <w:sz w:val="16"/>
              </w:rPr>
              <w:t>ANTECEDENTES</w:t>
            </w:r>
          </w:p>
          <w:p w14:paraId="5BF34133" w14:textId="77777777" w:rsidR="00663B48" w:rsidRPr="00663B48" w:rsidRDefault="00663B48" w:rsidP="00A376B0">
            <w:pPr>
              <w:numPr>
                <w:ilvl w:val="1"/>
                <w:numId w:val="39"/>
              </w:numPr>
              <w:spacing w:after="240" w:line="276" w:lineRule="auto"/>
              <w:ind w:left="567" w:hanging="567"/>
              <w:contextualSpacing/>
              <w:jc w:val="left"/>
              <w:rPr>
                <w:rFonts w:ascii="Arial" w:hAnsi="Arial" w:cs="Arial"/>
                <w:b/>
                <w:sz w:val="16"/>
              </w:rPr>
            </w:pPr>
            <w:r w:rsidRPr="00663B48">
              <w:rPr>
                <w:rFonts w:ascii="Arial" w:hAnsi="Arial" w:cs="Arial"/>
                <w:sz w:val="16"/>
              </w:rPr>
              <w:t xml:space="preserve">El inciso a) del artículo 12 de la Ley Nº 1604, de 21 de diciembre de 1994, de Electricidad, establece textualmente como la primera atribución del órgano regulador el </w:t>
            </w:r>
            <w:r w:rsidRPr="00663B48">
              <w:rPr>
                <w:rFonts w:ascii="Arial" w:hAnsi="Arial" w:cs="Arial"/>
                <w:i/>
                <w:sz w:val="16"/>
              </w:rPr>
              <w:t>“Proteger los derechos de los consumidores”</w:t>
            </w:r>
            <w:r w:rsidRPr="00663B48">
              <w:rPr>
                <w:rFonts w:ascii="Arial" w:hAnsi="Arial" w:cs="Arial"/>
                <w:sz w:val="16"/>
              </w:rPr>
              <w:t>.</w:t>
            </w:r>
          </w:p>
          <w:p w14:paraId="4452B5C9" w14:textId="77777777" w:rsidR="00663B48" w:rsidRPr="00663B48" w:rsidRDefault="00663B48" w:rsidP="00A376B0">
            <w:pPr>
              <w:numPr>
                <w:ilvl w:val="1"/>
                <w:numId w:val="39"/>
              </w:numPr>
              <w:spacing w:after="240" w:line="276" w:lineRule="auto"/>
              <w:ind w:left="567" w:hanging="567"/>
              <w:contextualSpacing/>
              <w:jc w:val="left"/>
              <w:rPr>
                <w:rFonts w:ascii="Arial" w:hAnsi="Arial" w:cs="Arial"/>
                <w:b/>
                <w:sz w:val="16"/>
              </w:rPr>
            </w:pPr>
            <w:r w:rsidRPr="00663B48">
              <w:rPr>
                <w:rFonts w:ascii="Arial" w:hAnsi="Arial" w:cs="Arial"/>
                <w:sz w:val="16"/>
              </w:rPr>
              <w:t>El Reglamento de Servicio Público de Suministro de Electricidad (</w:t>
            </w:r>
            <w:proofErr w:type="spellStart"/>
            <w:r w:rsidRPr="00663B48">
              <w:rPr>
                <w:rFonts w:ascii="Arial" w:hAnsi="Arial" w:cs="Arial"/>
                <w:sz w:val="16"/>
              </w:rPr>
              <w:t>RSPSE</w:t>
            </w:r>
            <w:proofErr w:type="spellEnd"/>
            <w:r w:rsidRPr="00663B48">
              <w:rPr>
                <w:rFonts w:ascii="Arial" w:hAnsi="Arial" w:cs="Arial"/>
                <w:sz w:val="16"/>
              </w:rPr>
              <w:t>) aprobado mediante Decreto Supremo Nº 26302, de 1º de septiembre de 2001, norma el servicio prestado por el Distribuidor a Consumidores Regulados; estableciendo los derechos, obligaciones y responsabilidades de los consumidores regulados y las empresas distribuidoras de electricidad.</w:t>
            </w:r>
          </w:p>
          <w:p w14:paraId="1AE8B610" w14:textId="77777777" w:rsidR="00663B48" w:rsidRPr="00663B48" w:rsidRDefault="00663B48" w:rsidP="00A376B0">
            <w:pPr>
              <w:numPr>
                <w:ilvl w:val="1"/>
                <w:numId w:val="39"/>
              </w:numPr>
              <w:spacing w:after="240" w:line="276" w:lineRule="auto"/>
              <w:ind w:left="567" w:hanging="567"/>
              <w:contextualSpacing/>
              <w:jc w:val="left"/>
              <w:rPr>
                <w:rFonts w:ascii="Arial" w:hAnsi="Arial" w:cs="Arial"/>
                <w:b/>
                <w:sz w:val="16"/>
              </w:rPr>
            </w:pPr>
            <w:r w:rsidRPr="00663B48">
              <w:rPr>
                <w:rFonts w:ascii="Arial" w:hAnsi="Arial" w:cs="Arial"/>
                <w:sz w:val="16"/>
              </w:rPr>
              <w:t>La Autoridad de Fiscalización y Control Social de Electricidad (AE) creada mediante Decreto Supremo Nº 0071, de 9 de abril de 2009, asumió las atribuciones y competencias de la extinta Superintendencia de Electricidad; en consecuencia, tiene el objetivo de regular las actividades que realizan los Operadores que prestan el servicio de electricidad en el País, garantizando los intereses y derechos de los Consumidores y Usuarios.</w:t>
            </w:r>
          </w:p>
          <w:p w14:paraId="65C96A47" w14:textId="77777777" w:rsidR="00663B48" w:rsidRPr="00663B48" w:rsidRDefault="00663B48" w:rsidP="00A376B0">
            <w:pPr>
              <w:numPr>
                <w:ilvl w:val="1"/>
                <w:numId w:val="39"/>
              </w:numPr>
              <w:spacing w:after="240" w:line="276" w:lineRule="auto"/>
              <w:ind w:left="567" w:hanging="567"/>
              <w:contextualSpacing/>
              <w:jc w:val="left"/>
              <w:rPr>
                <w:rFonts w:ascii="Arial" w:hAnsi="Arial" w:cs="Arial"/>
                <w:sz w:val="16"/>
              </w:rPr>
            </w:pPr>
            <w:r w:rsidRPr="00663B48">
              <w:rPr>
                <w:rFonts w:ascii="Arial" w:hAnsi="Arial" w:cs="Arial"/>
                <w:sz w:val="16"/>
              </w:rPr>
              <w:t>Que mediante Decreto Supremo N° 3892 de 02 de mayo de 2019, se modificó el artículo 3 y el Título VII del Decreto Supremo N° 0071 de 09 de abril de 2009, otorgando nuevas atribuciones y cambio de denominación de la Autoridad de Fiscalización y Control Social de Electricidad como Autoridad de Fiscalización de Electricidad y Tecnología Nuclear (</w:t>
            </w:r>
            <w:proofErr w:type="spellStart"/>
            <w:r w:rsidRPr="00663B48">
              <w:rPr>
                <w:rFonts w:ascii="Arial" w:hAnsi="Arial" w:cs="Arial"/>
                <w:sz w:val="16"/>
              </w:rPr>
              <w:t>AETN</w:t>
            </w:r>
            <w:proofErr w:type="spellEnd"/>
            <w:r w:rsidRPr="00663B48">
              <w:rPr>
                <w:rFonts w:ascii="Arial" w:hAnsi="Arial" w:cs="Arial"/>
                <w:sz w:val="16"/>
              </w:rPr>
              <w:t>).</w:t>
            </w:r>
          </w:p>
          <w:p w14:paraId="26F4953F" w14:textId="77777777" w:rsidR="00663B48" w:rsidRPr="00663B48" w:rsidRDefault="00663B48" w:rsidP="00A376B0">
            <w:pPr>
              <w:numPr>
                <w:ilvl w:val="1"/>
                <w:numId w:val="39"/>
              </w:numPr>
              <w:spacing w:after="240" w:line="276" w:lineRule="auto"/>
              <w:ind w:left="567" w:hanging="567"/>
              <w:contextualSpacing/>
              <w:jc w:val="left"/>
              <w:rPr>
                <w:rFonts w:ascii="Arial" w:hAnsi="Arial" w:cs="Arial"/>
                <w:b/>
                <w:sz w:val="16"/>
              </w:rPr>
            </w:pPr>
            <w:r w:rsidRPr="00663B48">
              <w:rPr>
                <w:rFonts w:ascii="Arial" w:hAnsi="Arial" w:cs="Arial"/>
                <w:sz w:val="16"/>
              </w:rPr>
              <w:t xml:space="preserve">En el inciso j) del artículo 51 (Competencias de la Autoridad), del Decreto Supremo Nº 0071 de 9 de abril de 2009, establece textualmente como competencia de la Autoridad: </w:t>
            </w:r>
            <w:r w:rsidRPr="00663B48">
              <w:rPr>
                <w:rFonts w:ascii="Arial" w:hAnsi="Arial" w:cs="Arial"/>
                <w:i/>
                <w:sz w:val="16"/>
              </w:rPr>
              <w:t>“Conocer y procesar las consultas, denuncias y reclamaciones presentadas por personas naturales y/o jurídicas, en relación a las actividades bajo su jurisdicción”</w:t>
            </w:r>
            <w:r w:rsidRPr="00663B48">
              <w:rPr>
                <w:rFonts w:ascii="Arial" w:hAnsi="Arial" w:cs="Arial"/>
                <w:sz w:val="16"/>
              </w:rPr>
              <w:t xml:space="preserve">. </w:t>
            </w:r>
          </w:p>
          <w:p w14:paraId="0FA74587" w14:textId="77777777" w:rsidR="00663B48" w:rsidRPr="00663B48" w:rsidRDefault="00663B48" w:rsidP="00A376B0">
            <w:pPr>
              <w:numPr>
                <w:ilvl w:val="1"/>
                <w:numId w:val="39"/>
              </w:numPr>
              <w:spacing w:after="240" w:line="276" w:lineRule="auto"/>
              <w:ind w:left="567" w:hanging="567"/>
              <w:contextualSpacing/>
              <w:jc w:val="left"/>
              <w:rPr>
                <w:rFonts w:ascii="Arial" w:hAnsi="Arial" w:cs="Arial"/>
                <w:b/>
                <w:sz w:val="16"/>
              </w:rPr>
            </w:pPr>
            <w:r w:rsidRPr="00663B48">
              <w:rPr>
                <w:rFonts w:ascii="Arial" w:hAnsi="Arial" w:cs="Arial"/>
                <w:sz w:val="16"/>
              </w:rPr>
              <w:t xml:space="preserve">La atención de Reclamaciones Administrativas, consultas y denuncias presentadas por los usuarios y consumidores del departamento de Santa Cruz, son gestionadas desde la oficina regional, por lo que se requiere dar continuidad y  mantener la presencia del regulador en </w:t>
            </w:r>
            <w:proofErr w:type="gramStart"/>
            <w:r w:rsidRPr="00663B48">
              <w:rPr>
                <w:rFonts w:ascii="Arial" w:hAnsi="Arial" w:cs="Arial"/>
                <w:sz w:val="16"/>
              </w:rPr>
              <w:t>esta</w:t>
            </w:r>
            <w:proofErr w:type="gramEnd"/>
            <w:r w:rsidRPr="00663B48">
              <w:rPr>
                <w:rFonts w:ascii="Arial" w:hAnsi="Arial" w:cs="Arial"/>
                <w:sz w:val="16"/>
              </w:rPr>
              <w:t xml:space="preserve"> departamento.</w:t>
            </w:r>
            <w:r w:rsidRPr="00663B48">
              <w:rPr>
                <w:rFonts w:ascii="Arial" w:hAnsi="Arial" w:cs="Arial"/>
                <w:color w:val="000000"/>
                <w:sz w:val="16"/>
              </w:rPr>
              <w:t xml:space="preserve"> En ese sentido, y toda vez que se requiere brindar una atención eficiente y eficaz a los consumidores, usuarios y/o terceros, </w:t>
            </w:r>
            <w:r w:rsidRPr="00663B48">
              <w:rPr>
                <w:rFonts w:ascii="Arial" w:hAnsi="Arial" w:cs="Arial"/>
                <w:sz w:val="16"/>
              </w:rPr>
              <w:t>es necesario iniciar el proceso de contratación por la modalidad, Apoyo Nacional a la Producción y Empleo (</w:t>
            </w:r>
            <w:proofErr w:type="spellStart"/>
            <w:r w:rsidRPr="00663B48">
              <w:rPr>
                <w:rFonts w:ascii="Arial" w:hAnsi="Arial" w:cs="Arial"/>
                <w:sz w:val="16"/>
              </w:rPr>
              <w:t>ANPE</w:t>
            </w:r>
            <w:proofErr w:type="spellEnd"/>
            <w:r w:rsidRPr="00663B48">
              <w:rPr>
                <w:rFonts w:ascii="Arial" w:hAnsi="Arial" w:cs="Arial"/>
                <w:sz w:val="16"/>
              </w:rPr>
              <w:t xml:space="preserve">) de un Consultor de contratación menor de un Consultor de Línea como </w:t>
            </w:r>
            <w:r w:rsidRPr="00663B48">
              <w:rPr>
                <w:rFonts w:ascii="Arial" w:hAnsi="Arial" w:cs="Arial"/>
                <w:i/>
                <w:sz w:val="16"/>
              </w:rPr>
              <w:t>“Analista de la Oficina Regional Santa Cruz”,</w:t>
            </w:r>
            <w:r w:rsidRPr="00663B48">
              <w:rPr>
                <w:rFonts w:ascii="Arial" w:hAnsi="Arial" w:cs="Arial"/>
                <w:sz w:val="16"/>
              </w:rPr>
              <w:t xml:space="preserve"> para dar continuidad en la atención de la Oficina Regional de la Autoridad de Fiscalización de Electricidad y Tecnología Nuclear (</w:t>
            </w:r>
            <w:proofErr w:type="spellStart"/>
            <w:r w:rsidRPr="00663B48">
              <w:rPr>
                <w:rFonts w:ascii="Arial" w:hAnsi="Arial" w:cs="Arial"/>
                <w:sz w:val="16"/>
              </w:rPr>
              <w:t>AETN</w:t>
            </w:r>
            <w:proofErr w:type="spellEnd"/>
            <w:r w:rsidRPr="00663B48">
              <w:rPr>
                <w:rFonts w:ascii="Arial" w:hAnsi="Arial" w:cs="Arial"/>
                <w:sz w:val="16"/>
              </w:rPr>
              <w:t>) en la ciudad de Santa Cruz de la Sierra.</w:t>
            </w:r>
          </w:p>
          <w:p w14:paraId="1E1B92B2" w14:textId="77777777" w:rsidR="00663B48" w:rsidRPr="00A376B0" w:rsidRDefault="00663B48" w:rsidP="00A376B0">
            <w:pPr>
              <w:numPr>
                <w:ilvl w:val="1"/>
                <w:numId w:val="39"/>
              </w:numPr>
              <w:spacing w:after="240" w:line="276" w:lineRule="auto"/>
              <w:ind w:left="567" w:hanging="567"/>
              <w:contextualSpacing/>
              <w:jc w:val="left"/>
              <w:rPr>
                <w:rFonts w:ascii="Arial" w:hAnsi="Arial" w:cs="Arial"/>
                <w:b/>
                <w:sz w:val="16"/>
              </w:rPr>
            </w:pPr>
            <w:r w:rsidRPr="00663B48">
              <w:rPr>
                <w:rFonts w:ascii="Arial" w:hAnsi="Arial" w:cs="Arial"/>
                <w:sz w:val="16"/>
              </w:rPr>
              <w:t>En base a los argumentos planteados se requiere la contratación de personal que efectúe las labores técnicas y operativas, relacionadas con las tareas citadas.</w:t>
            </w:r>
          </w:p>
          <w:p w14:paraId="207A1324" w14:textId="77777777" w:rsidR="00A376B0" w:rsidRPr="00663B48" w:rsidRDefault="00A376B0" w:rsidP="00A376B0">
            <w:pPr>
              <w:spacing w:after="240" w:line="276" w:lineRule="auto"/>
              <w:ind w:left="567"/>
              <w:contextualSpacing/>
              <w:jc w:val="left"/>
              <w:rPr>
                <w:rFonts w:ascii="Arial" w:hAnsi="Arial" w:cs="Arial"/>
                <w:b/>
                <w:sz w:val="16"/>
              </w:rPr>
            </w:pPr>
          </w:p>
          <w:p w14:paraId="3FAA9ABF" w14:textId="77777777" w:rsidR="00663B48" w:rsidRPr="00663B48" w:rsidRDefault="00663B48" w:rsidP="00A376B0">
            <w:pPr>
              <w:numPr>
                <w:ilvl w:val="0"/>
                <w:numId w:val="36"/>
              </w:numPr>
              <w:tabs>
                <w:tab w:val="num" w:pos="567"/>
                <w:tab w:val="left" w:pos="3850"/>
              </w:tabs>
              <w:spacing w:after="240" w:line="276" w:lineRule="auto"/>
              <w:ind w:left="567" w:hanging="567"/>
              <w:jc w:val="left"/>
              <w:rPr>
                <w:rFonts w:ascii="Arial" w:hAnsi="Arial" w:cs="Arial"/>
                <w:b/>
                <w:bCs/>
                <w:color w:val="000000"/>
                <w:sz w:val="16"/>
              </w:rPr>
            </w:pPr>
            <w:r w:rsidRPr="00663B48">
              <w:rPr>
                <w:rFonts w:ascii="Arial" w:hAnsi="Arial" w:cs="Arial"/>
                <w:b/>
                <w:bCs/>
                <w:color w:val="000000"/>
                <w:sz w:val="16"/>
              </w:rPr>
              <w:t>GENERALIDADES</w:t>
            </w:r>
          </w:p>
          <w:p w14:paraId="78231D58" w14:textId="77777777" w:rsidR="00663B48" w:rsidRPr="00663B48" w:rsidRDefault="00663B48" w:rsidP="00A376B0">
            <w:pPr>
              <w:spacing w:after="240"/>
              <w:ind w:left="567"/>
              <w:rPr>
                <w:rFonts w:ascii="Arial" w:hAnsi="Arial" w:cs="Arial"/>
                <w:bCs/>
                <w:color w:val="000000"/>
                <w:sz w:val="16"/>
              </w:rPr>
            </w:pPr>
            <w:r w:rsidRPr="00663B48">
              <w:rPr>
                <w:rFonts w:ascii="Arial" w:hAnsi="Arial" w:cs="Arial"/>
                <w:sz w:val="16"/>
              </w:rPr>
              <w:t xml:space="preserve">La consultoría de línea requerida corresponde a </w:t>
            </w:r>
            <w:r w:rsidRPr="00663B48">
              <w:rPr>
                <w:rFonts w:ascii="Arial" w:hAnsi="Arial" w:cs="Arial"/>
                <w:i/>
                <w:sz w:val="16"/>
              </w:rPr>
              <w:t>“Analista de la Oficina Regional Santa Cruz”</w:t>
            </w:r>
            <w:r w:rsidRPr="00663B48">
              <w:rPr>
                <w:rFonts w:ascii="Arial" w:hAnsi="Arial" w:cs="Arial"/>
                <w:sz w:val="16"/>
              </w:rPr>
              <w:t xml:space="preserve">, la cual se justifica en la necesidad de la contratación de personal en la ciudad de Santa Cruz, para que efectúe la atención de Reclamaciones Administrativas, consultas, denuncias, verificación del cumplimiento de la normativa </w:t>
            </w:r>
            <w:proofErr w:type="spellStart"/>
            <w:r w:rsidRPr="00663B48">
              <w:rPr>
                <w:rFonts w:ascii="Arial" w:hAnsi="Arial" w:cs="Arial"/>
                <w:sz w:val="16"/>
              </w:rPr>
              <w:t>RLPA</w:t>
            </w:r>
            <w:proofErr w:type="spellEnd"/>
            <w:r w:rsidRPr="00663B48">
              <w:rPr>
                <w:rFonts w:ascii="Arial" w:hAnsi="Arial" w:cs="Arial"/>
                <w:sz w:val="16"/>
              </w:rPr>
              <w:t xml:space="preserve"> – </w:t>
            </w:r>
            <w:proofErr w:type="spellStart"/>
            <w:r w:rsidRPr="00663B48">
              <w:rPr>
                <w:rFonts w:ascii="Arial" w:hAnsi="Arial" w:cs="Arial"/>
                <w:sz w:val="16"/>
              </w:rPr>
              <w:t>SIRESE</w:t>
            </w:r>
            <w:proofErr w:type="spellEnd"/>
            <w:r w:rsidRPr="00663B48">
              <w:rPr>
                <w:rFonts w:ascii="Arial" w:hAnsi="Arial" w:cs="Arial"/>
                <w:sz w:val="16"/>
              </w:rPr>
              <w:t xml:space="preserve">, </w:t>
            </w:r>
            <w:proofErr w:type="spellStart"/>
            <w:r w:rsidRPr="00663B48">
              <w:rPr>
                <w:rFonts w:ascii="Arial" w:hAnsi="Arial" w:cs="Arial"/>
                <w:sz w:val="16"/>
              </w:rPr>
              <w:t>RSPSE</w:t>
            </w:r>
            <w:proofErr w:type="spellEnd"/>
            <w:r w:rsidRPr="00663B48">
              <w:rPr>
                <w:rFonts w:ascii="Arial" w:hAnsi="Arial" w:cs="Arial"/>
                <w:sz w:val="16"/>
              </w:rPr>
              <w:t>, Reglamento Específico de la Ley 453, verificación de equipos de medición y otras actividades que coadyuven a cumplir la misión de protección al consumidor.</w:t>
            </w:r>
          </w:p>
          <w:p w14:paraId="35E04AB4" w14:textId="77777777" w:rsidR="00663B48" w:rsidRPr="00663B48" w:rsidRDefault="00663B48" w:rsidP="00A376B0">
            <w:pPr>
              <w:keepNext/>
              <w:widowControl w:val="0"/>
              <w:numPr>
                <w:ilvl w:val="0"/>
                <w:numId w:val="36"/>
              </w:numPr>
              <w:tabs>
                <w:tab w:val="num" w:pos="567"/>
              </w:tabs>
              <w:suppressAutoHyphens/>
              <w:spacing w:after="240" w:line="276" w:lineRule="auto"/>
              <w:ind w:left="567" w:hanging="567"/>
              <w:jc w:val="left"/>
              <w:outlineLvl w:val="7"/>
              <w:rPr>
                <w:rFonts w:ascii="Arial" w:hAnsi="Arial" w:cs="Arial"/>
                <w:b/>
                <w:bCs/>
                <w:iCs/>
                <w:color w:val="000000"/>
                <w:sz w:val="16"/>
              </w:rPr>
            </w:pPr>
            <w:r w:rsidRPr="00663B48">
              <w:rPr>
                <w:rFonts w:ascii="Arial" w:hAnsi="Arial" w:cs="Arial"/>
                <w:b/>
                <w:bCs/>
                <w:iCs/>
                <w:color w:val="000000"/>
                <w:sz w:val="16"/>
              </w:rPr>
              <w:t>OBJETIVO</w:t>
            </w:r>
          </w:p>
          <w:p w14:paraId="79DAFE47" w14:textId="77777777" w:rsidR="00663B48" w:rsidRPr="00663B48" w:rsidRDefault="00663B48" w:rsidP="00A376B0">
            <w:pPr>
              <w:spacing w:after="240" w:line="276" w:lineRule="auto"/>
              <w:ind w:left="567"/>
              <w:rPr>
                <w:rFonts w:ascii="Arial" w:hAnsi="Arial" w:cs="Arial"/>
                <w:bCs/>
                <w:color w:val="000000"/>
                <w:sz w:val="16"/>
              </w:rPr>
            </w:pPr>
            <w:r w:rsidRPr="00663B48">
              <w:rPr>
                <w:rFonts w:ascii="Arial" w:hAnsi="Arial" w:cs="Arial"/>
                <w:sz w:val="16"/>
              </w:rPr>
              <w:t xml:space="preserve">El objetivo de la contratación del Consultor Individual de Línea definido como </w:t>
            </w:r>
            <w:r w:rsidRPr="00663B48">
              <w:rPr>
                <w:rFonts w:ascii="Arial" w:hAnsi="Arial" w:cs="Arial"/>
                <w:i/>
                <w:sz w:val="16"/>
              </w:rPr>
              <w:t>“Analista de la Oficina Regional Santa Cruz”</w:t>
            </w:r>
            <w:r w:rsidRPr="00663B48">
              <w:rPr>
                <w:rFonts w:ascii="Arial" w:hAnsi="Arial" w:cs="Arial"/>
                <w:sz w:val="16"/>
              </w:rPr>
              <w:t xml:space="preserve"> es el de efectuar la atención de Reclamaciones Administrativas, consultas, denuncias, verificación del cumplimiento de la normativa </w:t>
            </w:r>
            <w:proofErr w:type="spellStart"/>
            <w:r w:rsidRPr="00663B48">
              <w:rPr>
                <w:rFonts w:ascii="Arial" w:hAnsi="Arial" w:cs="Arial"/>
                <w:sz w:val="16"/>
              </w:rPr>
              <w:t>RLPA-SIRESE</w:t>
            </w:r>
            <w:proofErr w:type="spellEnd"/>
            <w:r w:rsidRPr="00663B48">
              <w:rPr>
                <w:rFonts w:ascii="Arial" w:hAnsi="Arial" w:cs="Arial"/>
                <w:sz w:val="16"/>
              </w:rPr>
              <w:t xml:space="preserve">, </w:t>
            </w:r>
            <w:proofErr w:type="spellStart"/>
            <w:r w:rsidRPr="00663B48">
              <w:rPr>
                <w:rFonts w:ascii="Arial" w:hAnsi="Arial" w:cs="Arial"/>
                <w:sz w:val="16"/>
              </w:rPr>
              <w:t>RSPSE</w:t>
            </w:r>
            <w:proofErr w:type="spellEnd"/>
            <w:r w:rsidRPr="00663B48">
              <w:rPr>
                <w:rFonts w:ascii="Arial" w:hAnsi="Arial" w:cs="Arial"/>
                <w:sz w:val="16"/>
              </w:rPr>
              <w:t>, Reglamento Específico de la Ley 453, verificación de equipos de medición y otros que coadyuven a cumplir la misión de protección al consumidor, bajo la supervisión control y tuición de la Jefatura de Operación y Protección al Consumidor Área 2, de la Dirección de Control de Operaciones, Calidad y Protección al Consumidor Área 2 (DOCP2).</w:t>
            </w:r>
          </w:p>
          <w:p w14:paraId="6159E067" w14:textId="77777777" w:rsidR="00663B48" w:rsidRPr="00663B48" w:rsidRDefault="00663B48" w:rsidP="00A376B0">
            <w:pPr>
              <w:numPr>
                <w:ilvl w:val="0"/>
                <w:numId w:val="36"/>
              </w:numPr>
              <w:tabs>
                <w:tab w:val="num" w:pos="567"/>
              </w:tabs>
              <w:spacing w:after="240" w:line="276" w:lineRule="auto"/>
              <w:ind w:left="567" w:hanging="567"/>
              <w:contextualSpacing/>
              <w:jc w:val="left"/>
              <w:rPr>
                <w:rFonts w:ascii="Arial" w:hAnsi="Arial" w:cs="Arial"/>
                <w:b/>
                <w:sz w:val="16"/>
              </w:rPr>
            </w:pPr>
            <w:r w:rsidRPr="00663B48">
              <w:rPr>
                <w:rFonts w:ascii="Arial" w:hAnsi="Arial" w:cs="Arial"/>
                <w:b/>
                <w:sz w:val="16"/>
              </w:rPr>
              <w:t>FORMA DE ADJUDICACIÓN</w:t>
            </w:r>
          </w:p>
          <w:p w14:paraId="5002BDF0" w14:textId="77777777" w:rsidR="00663B48" w:rsidRPr="00663B48" w:rsidRDefault="00663B48" w:rsidP="00A376B0">
            <w:pPr>
              <w:spacing w:after="240"/>
              <w:ind w:left="567"/>
              <w:contextualSpacing/>
              <w:rPr>
                <w:rFonts w:ascii="Arial" w:hAnsi="Arial" w:cs="Arial"/>
                <w:sz w:val="16"/>
              </w:rPr>
            </w:pPr>
          </w:p>
          <w:p w14:paraId="143D76F5" w14:textId="77777777" w:rsidR="00663B48" w:rsidRPr="00663B48" w:rsidRDefault="00663B48" w:rsidP="00A376B0">
            <w:pPr>
              <w:spacing w:after="240"/>
              <w:ind w:left="567"/>
              <w:contextualSpacing/>
              <w:rPr>
                <w:rFonts w:ascii="Arial" w:hAnsi="Arial" w:cs="Arial"/>
                <w:sz w:val="16"/>
              </w:rPr>
            </w:pPr>
            <w:r w:rsidRPr="00663B48">
              <w:rPr>
                <w:rFonts w:ascii="Arial" w:hAnsi="Arial" w:cs="Arial"/>
                <w:sz w:val="16"/>
              </w:rPr>
              <w:t>La adjudicación de la Consultoría Individual de Línea se realizará por el monto total.</w:t>
            </w:r>
          </w:p>
          <w:p w14:paraId="15095585" w14:textId="77777777" w:rsidR="00663B48" w:rsidRPr="00663B48" w:rsidRDefault="00663B48" w:rsidP="00A376B0">
            <w:pPr>
              <w:spacing w:after="240"/>
              <w:ind w:left="567"/>
              <w:contextualSpacing/>
              <w:rPr>
                <w:rFonts w:ascii="Arial" w:hAnsi="Arial" w:cs="Arial"/>
                <w:sz w:val="16"/>
              </w:rPr>
            </w:pPr>
          </w:p>
          <w:p w14:paraId="222291DB" w14:textId="77777777" w:rsidR="00663B48" w:rsidRPr="00663B48" w:rsidRDefault="00663B48" w:rsidP="00A376B0">
            <w:pPr>
              <w:numPr>
                <w:ilvl w:val="0"/>
                <w:numId w:val="36"/>
              </w:numPr>
              <w:tabs>
                <w:tab w:val="num" w:pos="567"/>
              </w:tabs>
              <w:spacing w:after="240" w:line="276" w:lineRule="auto"/>
              <w:ind w:left="567" w:hanging="567"/>
              <w:contextualSpacing/>
              <w:jc w:val="left"/>
              <w:rPr>
                <w:rFonts w:ascii="Arial" w:hAnsi="Arial" w:cs="Arial"/>
                <w:b/>
                <w:sz w:val="16"/>
              </w:rPr>
            </w:pPr>
            <w:r w:rsidRPr="00663B48">
              <w:rPr>
                <w:rFonts w:ascii="Arial" w:hAnsi="Arial" w:cs="Arial"/>
                <w:b/>
                <w:sz w:val="16"/>
              </w:rPr>
              <w:t>MÉTODO DE SELECCIÓN Y ADJUDICACIÓN</w:t>
            </w:r>
          </w:p>
          <w:p w14:paraId="23423D6D" w14:textId="77777777" w:rsidR="00663B48" w:rsidRPr="00663B48" w:rsidRDefault="00663B48" w:rsidP="00A376B0">
            <w:pPr>
              <w:spacing w:after="240"/>
              <w:ind w:left="567"/>
              <w:contextualSpacing/>
              <w:rPr>
                <w:rFonts w:ascii="Arial" w:hAnsi="Arial" w:cs="Arial"/>
                <w:sz w:val="16"/>
              </w:rPr>
            </w:pPr>
          </w:p>
          <w:p w14:paraId="3F3B4149" w14:textId="77777777" w:rsidR="00663B48" w:rsidRPr="00663B48" w:rsidRDefault="00663B48" w:rsidP="00A376B0">
            <w:pPr>
              <w:spacing w:after="240"/>
              <w:ind w:left="567"/>
              <w:contextualSpacing/>
              <w:rPr>
                <w:rFonts w:ascii="Arial" w:hAnsi="Arial" w:cs="Arial"/>
                <w:sz w:val="16"/>
              </w:rPr>
            </w:pPr>
            <w:r w:rsidRPr="00663B48">
              <w:rPr>
                <w:rFonts w:ascii="Arial" w:hAnsi="Arial" w:cs="Arial"/>
                <w:sz w:val="16"/>
              </w:rPr>
              <w:t>El método de selección o adjudicación se realizará por:</w:t>
            </w:r>
          </w:p>
          <w:p w14:paraId="5F445A52" w14:textId="77777777" w:rsidR="00663B48" w:rsidRPr="00663B48" w:rsidRDefault="00663B48" w:rsidP="00A376B0">
            <w:pPr>
              <w:spacing w:after="240"/>
              <w:ind w:left="567"/>
              <w:contextualSpacing/>
              <w:rPr>
                <w:rFonts w:ascii="Arial" w:hAnsi="Arial" w:cs="Arial"/>
                <w:sz w:val="16"/>
              </w:rPr>
            </w:pPr>
          </w:p>
          <w:p w14:paraId="5C49DC98" w14:textId="77777777" w:rsidR="00663B48" w:rsidRDefault="00663B48" w:rsidP="00A376B0">
            <w:pPr>
              <w:numPr>
                <w:ilvl w:val="0"/>
                <w:numId w:val="41"/>
              </w:numPr>
              <w:spacing w:after="240" w:line="276" w:lineRule="auto"/>
              <w:ind w:left="993" w:hanging="284"/>
              <w:contextualSpacing/>
              <w:jc w:val="left"/>
              <w:rPr>
                <w:rFonts w:ascii="Arial" w:hAnsi="Arial" w:cs="Arial"/>
                <w:sz w:val="16"/>
              </w:rPr>
            </w:pPr>
            <w:r w:rsidRPr="00663B48">
              <w:rPr>
                <w:rFonts w:ascii="Arial" w:hAnsi="Arial" w:cs="Arial"/>
                <w:sz w:val="16"/>
              </w:rPr>
              <w:t>presupuesto fijo.</w:t>
            </w:r>
          </w:p>
          <w:p w14:paraId="063D0AF2" w14:textId="77777777" w:rsidR="00A376B0" w:rsidRPr="00663B48" w:rsidRDefault="00A376B0" w:rsidP="00A376B0">
            <w:pPr>
              <w:spacing w:after="240" w:line="276" w:lineRule="auto"/>
              <w:ind w:left="993"/>
              <w:contextualSpacing/>
              <w:jc w:val="left"/>
              <w:rPr>
                <w:rFonts w:ascii="Arial" w:hAnsi="Arial" w:cs="Arial"/>
                <w:sz w:val="16"/>
              </w:rPr>
            </w:pPr>
          </w:p>
          <w:p w14:paraId="66389D1D" w14:textId="77777777" w:rsidR="00663B48" w:rsidRDefault="00663B48" w:rsidP="00A376B0">
            <w:pPr>
              <w:numPr>
                <w:ilvl w:val="0"/>
                <w:numId w:val="36"/>
              </w:numPr>
              <w:tabs>
                <w:tab w:val="num" w:pos="567"/>
              </w:tabs>
              <w:spacing w:after="240" w:line="276" w:lineRule="auto"/>
              <w:ind w:left="567" w:hanging="567"/>
              <w:contextualSpacing/>
              <w:jc w:val="left"/>
              <w:rPr>
                <w:rFonts w:ascii="Arial" w:hAnsi="Arial" w:cs="Arial"/>
                <w:b/>
                <w:sz w:val="16"/>
              </w:rPr>
            </w:pPr>
            <w:r w:rsidRPr="00663B48">
              <w:rPr>
                <w:rFonts w:ascii="Arial" w:hAnsi="Arial" w:cs="Arial"/>
                <w:b/>
                <w:sz w:val="16"/>
              </w:rPr>
              <w:t>ALCANCE O FUNCIONES DE LA CONSULTORÍA</w:t>
            </w:r>
          </w:p>
          <w:p w14:paraId="6ED9A899" w14:textId="77777777" w:rsidR="00A376B0" w:rsidRPr="00663B48" w:rsidRDefault="00A376B0" w:rsidP="00A376B0">
            <w:pPr>
              <w:spacing w:after="240" w:line="276" w:lineRule="auto"/>
              <w:ind w:left="567"/>
              <w:contextualSpacing/>
              <w:jc w:val="left"/>
              <w:rPr>
                <w:rFonts w:ascii="Arial" w:hAnsi="Arial" w:cs="Arial"/>
                <w:b/>
                <w:sz w:val="16"/>
              </w:rPr>
            </w:pPr>
          </w:p>
          <w:p w14:paraId="329DBB75" w14:textId="77777777" w:rsidR="00663B48" w:rsidRPr="00663B48" w:rsidRDefault="00663B48" w:rsidP="00A376B0">
            <w:pPr>
              <w:tabs>
                <w:tab w:val="left" w:pos="3850"/>
              </w:tabs>
              <w:spacing w:after="240"/>
              <w:ind w:left="567"/>
              <w:rPr>
                <w:rFonts w:ascii="Arial" w:hAnsi="Arial" w:cs="Arial"/>
                <w:color w:val="000000"/>
                <w:sz w:val="16"/>
              </w:rPr>
            </w:pPr>
            <w:r w:rsidRPr="00663B48">
              <w:rPr>
                <w:rFonts w:ascii="Arial" w:hAnsi="Arial" w:cs="Arial"/>
                <w:color w:val="000000"/>
                <w:sz w:val="16"/>
              </w:rPr>
              <w:t>En coordinación con la Contraparte, la Consultoría Individual de Línea deberá cumplir con las siguientes actividades:</w:t>
            </w:r>
          </w:p>
          <w:p w14:paraId="2BCA8356" w14:textId="77777777" w:rsidR="00663B48" w:rsidRPr="00663B48" w:rsidRDefault="00663B48" w:rsidP="00A376B0">
            <w:pPr>
              <w:numPr>
                <w:ilvl w:val="0"/>
                <w:numId w:val="40"/>
              </w:numPr>
              <w:spacing w:line="276" w:lineRule="auto"/>
              <w:ind w:left="993"/>
              <w:jc w:val="left"/>
              <w:rPr>
                <w:rFonts w:ascii="Arial" w:hAnsi="Arial" w:cs="Arial"/>
                <w:sz w:val="16"/>
              </w:rPr>
            </w:pPr>
            <w:r w:rsidRPr="00663B48">
              <w:rPr>
                <w:rFonts w:ascii="Arial" w:hAnsi="Arial" w:cs="Arial"/>
                <w:sz w:val="16"/>
              </w:rPr>
              <w:t>Recepción, registro y atención de trámites de Reclamaciones Administrativas.</w:t>
            </w:r>
          </w:p>
          <w:p w14:paraId="131D3477" w14:textId="77777777" w:rsidR="00663B48" w:rsidRPr="00663B48" w:rsidRDefault="00663B48" w:rsidP="00A376B0">
            <w:pPr>
              <w:numPr>
                <w:ilvl w:val="0"/>
                <w:numId w:val="40"/>
              </w:numPr>
              <w:spacing w:line="276" w:lineRule="auto"/>
              <w:ind w:left="993"/>
              <w:jc w:val="left"/>
              <w:rPr>
                <w:rFonts w:ascii="Arial" w:hAnsi="Arial" w:cs="Arial"/>
                <w:sz w:val="16"/>
              </w:rPr>
            </w:pPr>
            <w:r w:rsidRPr="00663B48">
              <w:rPr>
                <w:rFonts w:ascii="Arial" w:hAnsi="Arial" w:cs="Arial"/>
                <w:sz w:val="16"/>
              </w:rPr>
              <w:t>Recepción, registro y atención de Consultas (vía telefónica y personales).</w:t>
            </w:r>
          </w:p>
          <w:p w14:paraId="627271E0" w14:textId="77777777" w:rsidR="00663B48" w:rsidRPr="00663B48" w:rsidRDefault="00663B48" w:rsidP="00A376B0">
            <w:pPr>
              <w:numPr>
                <w:ilvl w:val="0"/>
                <w:numId w:val="40"/>
              </w:numPr>
              <w:spacing w:line="276" w:lineRule="auto"/>
              <w:ind w:left="993"/>
              <w:jc w:val="left"/>
              <w:rPr>
                <w:rFonts w:ascii="Arial" w:hAnsi="Arial" w:cs="Arial"/>
                <w:sz w:val="16"/>
              </w:rPr>
            </w:pPr>
            <w:r w:rsidRPr="00663B48">
              <w:rPr>
                <w:rFonts w:ascii="Arial" w:hAnsi="Arial" w:cs="Arial"/>
                <w:sz w:val="16"/>
              </w:rPr>
              <w:t xml:space="preserve">Seguimiento al cumplimiento del </w:t>
            </w:r>
            <w:proofErr w:type="spellStart"/>
            <w:r w:rsidRPr="00663B48">
              <w:rPr>
                <w:rFonts w:ascii="Arial" w:hAnsi="Arial" w:cs="Arial"/>
                <w:sz w:val="16"/>
              </w:rPr>
              <w:t>RSPSE</w:t>
            </w:r>
            <w:proofErr w:type="spellEnd"/>
            <w:r w:rsidRPr="00663B48">
              <w:rPr>
                <w:rFonts w:ascii="Arial" w:hAnsi="Arial" w:cs="Arial"/>
                <w:sz w:val="16"/>
              </w:rPr>
              <w:t xml:space="preserve">, al </w:t>
            </w:r>
            <w:proofErr w:type="spellStart"/>
            <w:r w:rsidRPr="00663B48">
              <w:rPr>
                <w:rFonts w:ascii="Arial" w:hAnsi="Arial" w:cs="Arial"/>
                <w:sz w:val="16"/>
              </w:rPr>
              <w:t>RLPA-SIRESE</w:t>
            </w:r>
            <w:proofErr w:type="spellEnd"/>
            <w:r w:rsidRPr="00663B48">
              <w:rPr>
                <w:rFonts w:ascii="Arial" w:hAnsi="Arial" w:cs="Arial"/>
                <w:sz w:val="16"/>
              </w:rPr>
              <w:t xml:space="preserve"> y Reglamento Específico de la Ley 453 en las distribuidoras.</w:t>
            </w:r>
          </w:p>
          <w:p w14:paraId="5B878480" w14:textId="77777777" w:rsidR="00663B48" w:rsidRPr="00663B48" w:rsidRDefault="00663B48" w:rsidP="00A376B0">
            <w:pPr>
              <w:numPr>
                <w:ilvl w:val="0"/>
                <w:numId w:val="40"/>
              </w:numPr>
              <w:spacing w:line="276" w:lineRule="auto"/>
              <w:ind w:left="993"/>
              <w:jc w:val="left"/>
              <w:rPr>
                <w:rFonts w:ascii="Arial" w:hAnsi="Arial" w:cs="Arial"/>
                <w:sz w:val="16"/>
              </w:rPr>
            </w:pPr>
            <w:r w:rsidRPr="00663B48">
              <w:rPr>
                <w:rFonts w:ascii="Arial" w:hAnsi="Arial" w:cs="Arial"/>
                <w:sz w:val="16"/>
              </w:rPr>
              <w:t>Seguimiento a los programas de protección al consumidor de la DOCP2.</w:t>
            </w:r>
          </w:p>
          <w:p w14:paraId="78F31271" w14:textId="77777777" w:rsidR="00663B48" w:rsidRPr="00663B48" w:rsidRDefault="00663B48" w:rsidP="00A376B0">
            <w:pPr>
              <w:numPr>
                <w:ilvl w:val="0"/>
                <w:numId w:val="40"/>
              </w:numPr>
              <w:spacing w:line="276" w:lineRule="auto"/>
              <w:ind w:left="993"/>
              <w:jc w:val="left"/>
              <w:rPr>
                <w:rFonts w:ascii="Arial" w:hAnsi="Arial" w:cs="Arial"/>
                <w:sz w:val="16"/>
              </w:rPr>
            </w:pPr>
            <w:r w:rsidRPr="00663B48">
              <w:rPr>
                <w:rFonts w:ascii="Arial" w:hAnsi="Arial" w:cs="Arial"/>
                <w:color w:val="000000"/>
                <w:sz w:val="16"/>
              </w:rPr>
              <w:t xml:space="preserve">Apoyo administrativo y operativo a los programas que realice la DOCP2 y la </w:t>
            </w:r>
            <w:proofErr w:type="spellStart"/>
            <w:r w:rsidRPr="00663B48">
              <w:rPr>
                <w:rFonts w:ascii="Arial" w:hAnsi="Arial" w:cs="Arial"/>
                <w:color w:val="000000"/>
                <w:sz w:val="16"/>
              </w:rPr>
              <w:t>AETN</w:t>
            </w:r>
            <w:proofErr w:type="spellEnd"/>
            <w:r w:rsidRPr="00663B48">
              <w:rPr>
                <w:rFonts w:ascii="Arial" w:hAnsi="Arial" w:cs="Arial"/>
                <w:color w:val="000000"/>
                <w:sz w:val="16"/>
              </w:rPr>
              <w:t xml:space="preserve"> en general.</w:t>
            </w:r>
          </w:p>
          <w:p w14:paraId="20176121" w14:textId="77777777" w:rsidR="00663B48" w:rsidRPr="00663B48" w:rsidRDefault="00663B48" w:rsidP="00A376B0">
            <w:pPr>
              <w:numPr>
                <w:ilvl w:val="0"/>
                <w:numId w:val="40"/>
              </w:numPr>
              <w:spacing w:line="276" w:lineRule="auto"/>
              <w:ind w:left="993"/>
              <w:jc w:val="left"/>
              <w:rPr>
                <w:rFonts w:ascii="Arial" w:hAnsi="Arial" w:cs="Arial"/>
                <w:sz w:val="16"/>
              </w:rPr>
            </w:pPr>
            <w:r w:rsidRPr="00663B48">
              <w:rPr>
                <w:rFonts w:ascii="Arial" w:hAnsi="Arial" w:cs="Arial"/>
                <w:sz w:val="16"/>
              </w:rPr>
              <w:lastRenderedPageBreak/>
              <w:t>Realización de actividades para la protección de los derechos de los consumidores.</w:t>
            </w:r>
          </w:p>
          <w:p w14:paraId="3BF5EE01" w14:textId="77777777" w:rsidR="00663B48" w:rsidRPr="00663B48" w:rsidRDefault="00663B48" w:rsidP="00A376B0">
            <w:pPr>
              <w:numPr>
                <w:ilvl w:val="0"/>
                <w:numId w:val="40"/>
              </w:numPr>
              <w:spacing w:line="276" w:lineRule="auto"/>
              <w:ind w:left="993"/>
              <w:jc w:val="left"/>
              <w:rPr>
                <w:rFonts w:ascii="Arial" w:hAnsi="Arial" w:cs="Arial"/>
                <w:sz w:val="16"/>
              </w:rPr>
            </w:pPr>
            <w:r w:rsidRPr="00663B48">
              <w:rPr>
                <w:rFonts w:ascii="Arial" w:hAnsi="Arial" w:cs="Arial"/>
                <w:sz w:val="16"/>
              </w:rPr>
              <w:t>Realización de actividades para el relacionamiento con organizaciones sociales, publicación y difusión de la información.</w:t>
            </w:r>
          </w:p>
          <w:p w14:paraId="64B86CFC" w14:textId="77777777" w:rsidR="00663B48" w:rsidRPr="00663B48" w:rsidRDefault="00663B48" w:rsidP="00A376B0">
            <w:pPr>
              <w:numPr>
                <w:ilvl w:val="0"/>
                <w:numId w:val="40"/>
              </w:numPr>
              <w:spacing w:after="240" w:line="276" w:lineRule="auto"/>
              <w:ind w:left="993"/>
              <w:jc w:val="left"/>
              <w:rPr>
                <w:rFonts w:ascii="Arial" w:hAnsi="Arial" w:cs="Arial"/>
                <w:sz w:val="16"/>
              </w:rPr>
            </w:pPr>
            <w:r w:rsidRPr="00663B48">
              <w:rPr>
                <w:rFonts w:ascii="Arial" w:hAnsi="Arial" w:cs="Arial"/>
                <w:sz w:val="16"/>
              </w:rPr>
              <w:t xml:space="preserve">Otras actividades que sean delegadas por la Jefatura de Operación y Protección al Consumidor Área 2 y/o el Director de la DOCP2 u otras Direcciones de la </w:t>
            </w:r>
            <w:proofErr w:type="spellStart"/>
            <w:r w:rsidRPr="00663B48">
              <w:rPr>
                <w:rFonts w:ascii="Arial" w:hAnsi="Arial" w:cs="Arial"/>
                <w:sz w:val="16"/>
              </w:rPr>
              <w:t>AETN</w:t>
            </w:r>
            <w:proofErr w:type="spellEnd"/>
            <w:r w:rsidRPr="00663B48">
              <w:rPr>
                <w:rFonts w:ascii="Arial" w:hAnsi="Arial" w:cs="Arial"/>
                <w:sz w:val="16"/>
              </w:rPr>
              <w:t xml:space="preserve"> previa coordinación con área.</w:t>
            </w:r>
          </w:p>
          <w:p w14:paraId="52E4DF26" w14:textId="77777777" w:rsidR="00663B48" w:rsidRPr="00663B48" w:rsidRDefault="00663B48" w:rsidP="00A376B0">
            <w:pPr>
              <w:keepNext/>
              <w:widowControl w:val="0"/>
              <w:numPr>
                <w:ilvl w:val="0"/>
                <w:numId w:val="36"/>
              </w:numPr>
              <w:tabs>
                <w:tab w:val="num" w:pos="567"/>
              </w:tabs>
              <w:suppressAutoHyphens/>
              <w:spacing w:after="240" w:line="276" w:lineRule="auto"/>
              <w:ind w:left="567" w:hanging="567"/>
              <w:jc w:val="left"/>
              <w:outlineLvl w:val="7"/>
              <w:rPr>
                <w:rFonts w:ascii="Arial" w:hAnsi="Arial" w:cs="Arial"/>
                <w:b/>
                <w:bCs/>
                <w:iCs/>
                <w:color w:val="000000"/>
                <w:sz w:val="16"/>
              </w:rPr>
            </w:pPr>
            <w:r w:rsidRPr="00663B48">
              <w:rPr>
                <w:rFonts w:ascii="Arial" w:hAnsi="Arial" w:cs="Arial"/>
                <w:b/>
                <w:bCs/>
                <w:iCs/>
                <w:color w:val="000000"/>
                <w:sz w:val="16"/>
              </w:rPr>
              <w:t>OBLIGACIONES</w:t>
            </w:r>
          </w:p>
          <w:p w14:paraId="23B440C4" w14:textId="77777777" w:rsidR="00663B48" w:rsidRPr="00663B48" w:rsidRDefault="00663B48" w:rsidP="00A376B0">
            <w:pPr>
              <w:numPr>
                <w:ilvl w:val="0"/>
                <w:numId w:val="37"/>
              </w:numPr>
              <w:tabs>
                <w:tab w:val="left" w:pos="851"/>
                <w:tab w:val="left" w:pos="3523"/>
              </w:tabs>
              <w:spacing w:line="276" w:lineRule="auto"/>
              <w:ind w:left="851" w:hanging="284"/>
              <w:jc w:val="left"/>
              <w:rPr>
                <w:rFonts w:ascii="Arial" w:hAnsi="Arial" w:cs="Arial"/>
                <w:color w:val="000000"/>
                <w:sz w:val="16"/>
              </w:rPr>
            </w:pPr>
            <w:r w:rsidRPr="00663B48">
              <w:rPr>
                <w:rFonts w:ascii="Arial" w:hAnsi="Arial" w:cs="Arial"/>
                <w:color w:val="000000"/>
                <w:sz w:val="16"/>
              </w:rPr>
              <w:t xml:space="preserve">La prestación del servicio se realizará en el horario que rige para los funcionarios de planta en la </w:t>
            </w:r>
            <w:proofErr w:type="spellStart"/>
            <w:r w:rsidRPr="00663B48">
              <w:rPr>
                <w:rFonts w:ascii="Arial" w:hAnsi="Arial" w:cs="Arial"/>
                <w:color w:val="000000"/>
                <w:sz w:val="16"/>
              </w:rPr>
              <w:t>AETN</w:t>
            </w:r>
            <w:proofErr w:type="spellEnd"/>
            <w:r w:rsidRPr="00663B48">
              <w:rPr>
                <w:rFonts w:ascii="Arial" w:hAnsi="Arial" w:cs="Arial"/>
                <w:color w:val="000000"/>
                <w:sz w:val="16"/>
              </w:rPr>
              <w:t xml:space="preserve"> de horas 08:30 a 12:30 y de horas 14:30 a 18:30.</w:t>
            </w:r>
          </w:p>
          <w:p w14:paraId="17EC8054" w14:textId="77777777" w:rsidR="00663B48" w:rsidRPr="00663B48" w:rsidRDefault="00663B48" w:rsidP="00A376B0">
            <w:pPr>
              <w:numPr>
                <w:ilvl w:val="0"/>
                <w:numId w:val="37"/>
              </w:numPr>
              <w:tabs>
                <w:tab w:val="left" w:pos="851"/>
                <w:tab w:val="left" w:pos="3523"/>
              </w:tabs>
              <w:spacing w:line="276" w:lineRule="auto"/>
              <w:ind w:left="851" w:hanging="284"/>
              <w:jc w:val="left"/>
              <w:rPr>
                <w:rFonts w:ascii="Arial" w:hAnsi="Arial" w:cs="Arial"/>
                <w:color w:val="000000"/>
                <w:sz w:val="16"/>
              </w:rPr>
            </w:pPr>
            <w:r w:rsidRPr="00663B48">
              <w:rPr>
                <w:rFonts w:ascii="Arial" w:hAnsi="Arial" w:cs="Arial"/>
                <w:color w:val="000000"/>
                <w:sz w:val="16"/>
              </w:rPr>
              <w:t>Cumplir cualquier otra actividad asignada por la Jefatura de Operación y Protección al Consumidor Área 2 y/o el Director de la DOCP2 que esté relacionada con el cumplimiento de la Consultoría.</w:t>
            </w:r>
          </w:p>
          <w:p w14:paraId="193A91FF" w14:textId="77777777" w:rsidR="00663B48" w:rsidRPr="00663B48" w:rsidRDefault="00663B48" w:rsidP="00A376B0">
            <w:pPr>
              <w:numPr>
                <w:ilvl w:val="0"/>
                <w:numId w:val="37"/>
              </w:numPr>
              <w:tabs>
                <w:tab w:val="left" w:pos="851"/>
              </w:tabs>
              <w:spacing w:line="276" w:lineRule="auto"/>
              <w:ind w:left="851" w:hanging="284"/>
              <w:jc w:val="left"/>
              <w:rPr>
                <w:rFonts w:ascii="Arial" w:eastAsia="Calibri" w:hAnsi="Arial" w:cs="Arial"/>
                <w:sz w:val="16"/>
                <w:lang w:eastAsia="en-US"/>
              </w:rPr>
            </w:pPr>
            <w:r w:rsidRPr="00663B48">
              <w:rPr>
                <w:rFonts w:ascii="Arial" w:eastAsia="Calibri" w:hAnsi="Arial" w:cs="Arial"/>
                <w:sz w:val="16"/>
                <w:lang w:eastAsia="en-US"/>
              </w:rPr>
              <w:t xml:space="preserve">A la finalización de cada mes, el Consultor Individual de Línea deberá presentar un </w:t>
            </w:r>
            <w:r w:rsidRPr="00663B48">
              <w:rPr>
                <w:rFonts w:ascii="Arial" w:eastAsia="Calibri" w:hAnsi="Arial" w:cs="Arial"/>
                <w:b/>
                <w:sz w:val="16"/>
                <w:lang w:eastAsia="en-US"/>
              </w:rPr>
              <w:t>“Informe Mensual de Actividades”</w:t>
            </w:r>
            <w:r w:rsidRPr="00663B48">
              <w:rPr>
                <w:rFonts w:ascii="Arial" w:eastAsia="Calibri" w:hAnsi="Arial" w:cs="Arial"/>
                <w:sz w:val="16"/>
                <w:lang w:eastAsia="en-US"/>
              </w:rPr>
              <w:t xml:space="preserve"> a la contraparte describiendo todas las tareas desarrolladas. La contraparte deberá elaborar un Informe de Conformidad al Informe Mensual de Actividades del Consultor a fin de gestionar el pago de honorarios correspondiente.</w:t>
            </w:r>
          </w:p>
          <w:p w14:paraId="0139B2FF" w14:textId="4F49E1AE" w:rsidR="00663B48" w:rsidRPr="00663B48" w:rsidRDefault="00663B48" w:rsidP="00A376B0">
            <w:pPr>
              <w:widowControl w:val="0"/>
              <w:numPr>
                <w:ilvl w:val="0"/>
                <w:numId w:val="37"/>
              </w:numPr>
              <w:tabs>
                <w:tab w:val="left" w:pos="851"/>
              </w:tabs>
              <w:autoSpaceDE w:val="0"/>
              <w:autoSpaceDN w:val="0"/>
              <w:adjustRightInd w:val="0"/>
              <w:spacing w:line="276" w:lineRule="auto"/>
              <w:ind w:left="851" w:hanging="284"/>
              <w:contextualSpacing/>
              <w:jc w:val="left"/>
              <w:rPr>
                <w:rFonts w:ascii="Arial" w:hAnsi="Arial" w:cs="Arial"/>
                <w:sz w:val="16"/>
                <w:lang w:val="es-BO"/>
              </w:rPr>
            </w:pPr>
            <w:r w:rsidRPr="00663B48">
              <w:rPr>
                <w:rFonts w:ascii="Arial" w:hAnsi="Arial" w:cs="Arial"/>
                <w:sz w:val="16"/>
                <w:lang w:val="es-BO"/>
              </w:rPr>
              <w:t xml:space="preserve">Concluido el contrato, el CONSULTOR, deberá realizar la devolución de los activos asignados a la unidad responsable de la AE. </w:t>
            </w:r>
          </w:p>
          <w:p w14:paraId="1D9493BE" w14:textId="77777777" w:rsidR="00663B48" w:rsidRPr="00663B48" w:rsidRDefault="00663B48" w:rsidP="00A376B0">
            <w:pPr>
              <w:widowControl w:val="0"/>
              <w:numPr>
                <w:ilvl w:val="0"/>
                <w:numId w:val="37"/>
              </w:numPr>
              <w:tabs>
                <w:tab w:val="left" w:pos="851"/>
              </w:tabs>
              <w:autoSpaceDE w:val="0"/>
              <w:autoSpaceDN w:val="0"/>
              <w:adjustRightInd w:val="0"/>
              <w:spacing w:line="276" w:lineRule="auto"/>
              <w:ind w:left="851" w:hanging="284"/>
              <w:contextualSpacing/>
              <w:jc w:val="left"/>
              <w:rPr>
                <w:rFonts w:ascii="Arial" w:hAnsi="Arial" w:cs="Arial"/>
                <w:sz w:val="16"/>
                <w:lang w:val="es-BO"/>
              </w:rPr>
            </w:pPr>
            <w:r w:rsidRPr="00663B48">
              <w:rPr>
                <w:rFonts w:ascii="Arial" w:hAnsi="Arial" w:cs="Arial"/>
                <w:sz w:val="16"/>
                <w:lang w:val="es-BO"/>
              </w:rPr>
              <w:t>Responder por la calidad del servicio de consultoría y oportunidad hasta la conclusión del Contrato.</w:t>
            </w:r>
          </w:p>
          <w:p w14:paraId="2C193AB1" w14:textId="77777777" w:rsidR="00663B48" w:rsidRPr="00663B48" w:rsidRDefault="00663B48" w:rsidP="00A376B0">
            <w:pPr>
              <w:widowControl w:val="0"/>
              <w:numPr>
                <w:ilvl w:val="0"/>
                <w:numId w:val="37"/>
              </w:numPr>
              <w:tabs>
                <w:tab w:val="left" w:pos="851"/>
              </w:tabs>
              <w:autoSpaceDE w:val="0"/>
              <w:autoSpaceDN w:val="0"/>
              <w:adjustRightInd w:val="0"/>
              <w:spacing w:line="276" w:lineRule="auto"/>
              <w:ind w:left="851" w:hanging="284"/>
              <w:contextualSpacing/>
              <w:jc w:val="left"/>
              <w:rPr>
                <w:rFonts w:ascii="Arial" w:hAnsi="Arial" w:cs="Arial"/>
                <w:sz w:val="16"/>
                <w:lang w:val="es-BO"/>
              </w:rPr>
            </w:pPr>
            <w:r w:rsidRPr="00663B48">
              <w:rPr>
                <w:rFonts w:ascii="Arial" w:hAnsi="Arial" w:cs="Arial"/>
                <w:sz w:val="16"/>
                <w:lang w:val="es-BO"/>
              </w:rPr>
              <w:t>En caso de percibir viáticos y/o estipendios, el CONSULTOR, debe presentar los descargos por dicho concepto, de acuerdo a procedimiento interno de la ENTIDAD, toda vez que el incumplimiento a la presentación de descargos, así como a la presentación fuera de plazo dará lugar al descuento respectivo.</w:t>
            </w:r>
          </w:p>
          <w:p w14:paraId="566BBECF" w14:textId="77777777" w:rsidR="00663B48" w:rsidRDefault="00663B48" w:rsidP="00A376B0">
            <w:pPr>
              <w:widowControl w:val="0"/>
              <w:numPr>
                <w:ilvl w:val="0"/>
                <w:numId w:val="37"/>
              </w:numPr>
              <w:tabs>
                <w:tab w:val="left" w:pos="851"/>
              </w:tabs>
              <w:autoSpaceDE w:val="0"/>
              <w:autoSpaceDN w:val="0"/>
              <w:adjustRightInd w:val="0"/>
              <w:spacing w:line="276" w:lineRule="auto"/>
              <w:ind w:left="851" w:hanging="284"/>
              <w:contextualSpacing/>
              <w:jc w:val="left"/>
              <w:rPr>
                <w:rFonts w:ascii="Arial" w:hAnsi="Arial" w:cs="Arial"/>
                <w:sz w:val="16"/>
                <w:lang w:val="es-BO"/>
              </w:rPr>
            </w:pPr>
            <w:r w:rsidRPr="00663B48">
              <w:rPr>
                <w:rFonts w:ascii="Arial" w:hAnsi="Arial" w:cs="Arial"/>
                <w:sz w:val="16"/>
                <w:lang w:val="es-BO"/>
              </w:rPr>
              <w:t xml:space="preserve">Estará sujeto al control de utilización de pasajes aéreos de acuerdo a Reglamento Interno de personal de la ENTIDAD, en caso de asignársele el mismo. </w:t>
            </w:r>
          </w:p>
          <w:p w14:paraId="15640970" w14:textId="77777777" w:rsidR="00A376B0" w:rsidRPr="00663B48" w:rsidRDefault="00A376B0" w:rsidP="00A376B0">
            <w:pPr>
              <w:widowControl w:val="0"/>
              <w:tabs>
                <w:tab w:val="left" w:pos="851"/>
              </w:tabs>
              <w:autoSpaceDE w:val="0"/>
              <w:autoSpaceDN w:val="0"/>
              <w:adjustRightInd w:val="0"/>
              <w:spacing w:line="276" w:lineRule="auto"/>
              <w:ind w:left="851"/>
              <w:contextualSpacing/>
              <w:jc w:val="left"/>
              <w:rPr>
                <w:rFonts w:ascii="Arial" w:hAnsi="Arial" w:cs="Arial"/>
                <w:sz w:val="16"/>
                <w:lang w:val="es-BO"/>
              </w:rPr>
            </w:pPr>
          </w:p>
          <w:p w14:paraId="27214959" w14:textId="77777777" w:rsidR="00663B48" w:rsidRPr="00663B48" w:rsidRDefault="00663B48" w:rsidP="00A376B0">
            <w:pPr>
              <w:numPr>
                <w:ilvl w:val="0"/>
                <w:numId w:val="36"/>
              </w:numPr>
              <w:tabs>
                <w:tab w:val="left" w:pos="567"/>
                <w:tab w:val="left" w:pos="3523"/>
              </w:tabs>
              <w:spacing w:after="240" w:line="276" w:lineRule="auto"/>
              <w:ind w:left="567" w:hanging="567"/>
              <w:jc w:val="left"/>
              <w:rPr>
                <w:rFonts w:ascii="Arial" w:hAnsi="Arial" w:cs="Arial"/>
                <w:b/>
                <w:color w:val="000000"/>
                <w:sz w:val="16"/>
              </w:rPr>
            </w:pPr>
            <w:r w:rsidRPr="00663B48">
              <w:rPr>
                <w:rFonts w:ascii="Arial" w:hAnsi="Arial" w:cs="Arial"/>
                <w:b/>
                <w:color w:val="000000"/>
                <w:sz w:val="16"/>
              </w:rPr>
              <w:t>REMUNERACIÓN, FORMA DE PAGO DE IMPUESTOS</w:t>
            </w:r>
          </w:p>
          <w:p w14:paraId="1579DBCE" w14:textId="77777777" w:rsidR="00663B48" w:rsidRPr="00663B48" w:rsidRDefault="00663B48" w:rsidP="00A376B0">
            <w:pPr>
              <w:tabs>
                <w:tab w:val="left" w:pos="284"/>
                <w:tab w:val="left" w:pos="3523"/>
              </w:tabs>
              <w:spacing w:after="240"/>
              <w:ind w:left="567"/>
              <w:rPr>
                <w:rFonts w:ascii="Arial" w:hAnsi="Arial" w:cs="Arial"/>
                <w:color w:val="000000"/>
                <w:sz w:val="16"/>
              </w:rPr>
            </w:pPr>
            <w:r w:rsidRPr="00663B48">
              <w:rPr>
                <w:rFonts w:ascii="Arial" w:hAnsi="Arial" w:cs="Arial"/>
                <w:color w:val="000000"/>
                <w:sz w:val="16"/>
              </w:rPr>
              <w:t>La remuneración será en forma mensual por un monto equivalente a Bs8.943</w:t>
            </w:r>
            <w:proofErr w:type="gramStart"/>
            <w:r w:rsidRPr="00663B48">
              <w:rPr>
                <w:rFonts w:ascii="Arial" w:hAnsi="Arial" w:cs="Arial"/>
                <w:color w:val="000000"/>
                <w:sz w:val="16"/>
              </w:rPr>
              <w:t>,00</w:t>
            </w:r>
            <w:proofErr w:type="gramEnd"/>
            <w:r w:rsidRPr="00663B48">
              <w:rPr>
                <w:rFonts w:ascii="Arial" w:hAnsi="Arial" w:cs="Arial"/>
                <w:color w:val="000000"/>
                <w:sz w:val="16"/>
              </w:rPr>
              <w:t xml:space="preserve"> (Ocho mil novecientos cuarenta y tres 00/100 Bolivianos), con cargo a recursos provenientes del Tesoro General de la Nación. El pago se hará efectivo previa presentación y aprobación de los Informes mensuales correspondientes. </w:t>
            </w:r>
          </w:p>
          <w:p w14:paraId="28DB1869" w14:textId="77777777" w:rsidR="00663B48" w:rsidRPr="00663B48" w:rsidRDefault="00663B48" w:rsidP="00A376B0">
            <w:pPr>
              <w:tabs>
                <w:tab w:val="left" w:pos="284"/>
                <w:tab w:val="left" w:pos="3523"/>
              </w:tabs>
              <w:spacing w:after="240"/>
              <w:ind w:left="567"/>
              <w:rPr>
                <w:rFonts w:ascii="Arial" w:hAnsi="Arial" w:cs="Arial"/>
                <w:color w:val="000000"/>
                <w:sz w:val="16"/>
              </w:rPr>
            </w:pPr>
            <w:r w:rsidRPr="00663B48">
              <w:rPr>
                <w:rFonts w:ascii="Arial" w:hAnsi="Arial" w:cs="Arial"/>
                <w:color w:val="000000"/>
                <w:sz w:val="16"/>
              </w:rPr>
              <w:t>Los Informes Mensuales sobre actividades realizadas por el consultor deberán ser presentados a la contraparte o supervisión como máximo cinco (5) días hábiles posteriores a la conclusión de cada mes, con el objeto de que este apruebe  el Informe del consultor, emita la conformidad correspondiente y remita a través del Director de la DOCP2 dicha documentación a la Dirección Administrativa Financiera (</w:t>
            </w:r>
            <w:proofErr w:type="spellStart"/>
            <w:r w:rsidRPr="00663B48">
              <w:rPr>
                <w:rFonts w:ascii="Arial" w:hAnsi="Arial" w:cs="Arial"/>
                <w:color w:val="000000"/>
                <w:sz w:val="16"/>
              </w:rPr>
              <w:t>DAF</w:t>
            </w:r>
            <w:proofErr w:type="spellEnd"/>
            <w:r w:rsidRPr="00663B48">
              <w:rPr>
                <w:rFonts w:ascii="Arial" w:hAnsi="Arial" w:cs="Arial"/>
                <w:color w:val="000000"/>
                <w:sz w:val="16"/>
              </w:rPr>
              <w:t>), para efectuar el pago respectivo.</w:t>
            </w:r>
          </w:p>
          <w:p w14:paraId="6CA7AE4A" w14:textId="77777777" w:rsidR="00663B48" w:rsidRPr="00663B48" w:rsidRDefault="00663B48" w:rsidP="00A376B0">
            <w:pPr>
              <w:spacing w:after="240"/>
              <w:ind w:left="567"/>
              <w:rPr>
                <w:rFonts w:ascii="Arial" w:hAnsi="Arial" w:cs="Arial"/>
                <w:sz w:val="16"/>
                <w:lang w:val="es-ES_tradnl"/>
              </w:rPr>
            </w:pPr>
            <w:r w:rsidRPr="00663B48">
              <w:rPr>
                <w:rFonts w:ascii="Arial" w:hAnsi="Arial" w:cs="Arial"/>
                <w:sz w:val="16"/>
                <w:lang w:val="es-ES_tradnl"/>
              </w:rPr>
              <w:t>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663B48">
              <w:rPr>
                <w:rFonts w:ascii="Arial" w:hAnsi="Arial" w:cs="Arial"/>
                <w:sz w:val="16"/>
                <w:lang w:val="es-ES_tradnl"/>
              </w:rPr>
              <w:t>RC</w:t>
            </w:r>
            <w:proofErr w:type="spellEnd"/>
            <w:r w:rsidRPr="00663B48">
              <w:rPr>
                <w:rFonts w:ascii="Arial" w:hAnsi="Arial" w:cs="Arial"/>
                <w:sz w:val="16"/>
                <w:lang w:val="es-ES_tradnl"/>
              </w:rPr>
              <w:t>-IVA), y una fotocopia de su declaración trimestral cuando corresponda.</w:t>
            </w:r>
          </w:p>
          <w:p w14:paraId="713BAF0D" w14:textId="77777777" w:rsidR="00663B48" w:rsidRPr="00663B48" w:rsidRDefault="00663B48" w:rsidP="00A376B0">
            <w:pPr>
              <w:spacing w:after="240"/>
              <w:ind w:left="567"/>
              <w:rPr>
                <w:rFonts w:ascii="Arial" w:hAnsi="Arial" w:cs="Arial"/>
                <w:sz w:val="16"/>
                <w:lang w:val="es-ES_tradnl"/>
              </w:rPr>
            </w:pPr>
            <w:r w:rsidRPr="00663B48">
              <w:rPr>
                <w:rFonts w:ascii="Arial" w:hAnsi="Arial" w:cs="Arial"/>
                <w:sz w:val="16"/>
                <w:lang w:val="es-ES_tradnl"/>
              </w:rPr>
              <w:t>A falta de la presentación de estos documentos, el Contratante actuará como agente de Retención.</w:t>
            </w:r>
          </w:p>
          <w:p w14:paraId="2CF650BF" w14:textId="77777777" w:rsidR="00663B48" w:rsidRPr="00663B48" w:rsidRDefault="00663B48" w:rsidP="00A376B0">
            <w:pPr>
              <w:numPr>
                <w:ilvl w:val="0"/>
                <w:numId w:val="36"/>
              </w:numPr>
              <w:tabs>
                <w:tab w:val="num" w:pos="567"/>
              </w:tabs>
              <w:spacing w:after="240" w:line="276" w:lineRule="auto"/>
              <w:ind w:left="567" w:hanging="567"/>
              <w:contextualSpacing/>
              <w:jc w:val="left"/>
              <w:rPr>
                <w:rFonts w:ascii="Arial" w:hAnsi="Arial" w:cs="Arial"/>
                <w:b/>
                <w:sz w:val="16"/>
                <w:lang w:val="es-ES_tradnl"/>
              </w:rPr>
            </w:pPr>
            <w:r w:rsidRPr="00663B48">
              <w:rPr>
                <w:rFonts w:ascii="Arial" w:hAnsi="Arial" w:cs="Arial"/>
                <w:b/>
                <w:sz w:val="16"/>
                <w:lang w:val="es-ES_tradnl"/>
              </w:rPr>
              <w:t>APORTES DEL CONSULTOR</w:t>
            </w:r>
          </w:p>
          <w:p w14:paraId="00848842" w14:textId="77777777" w:rsidR="00663B48" w:rsidRPr="00663B48" w:rsidRDefault="00663B48" w:rsidP="00A376B0">
            <w:pPr>
              <w:spacing w:after="240"/>
              <w:ind w:left="567"/>
              <w:contextualSpacing/>
              <w:rPr>
                <w:rFonts w:ascii="Arial" w:hAnsi="Arial" w:cs="Arial"/>
                <w:b/>
                <w:sz w:val="16"/>
                <w:lang w:val="es-ES_tradnl"/>
              </w:rPr>
            </w:pPr>
          </w:p>
          <w:p w14:paraId="776BE96C" w14:textId="77777777" w:rsidR="00663B48" w:rsidRPr="00663B48" w:rsidRDefault="00663B48" w:rsidP="00A376B0">
            <w:pPr>
              <w:tabs>
                <w:tab w:val="num" w:pos="851"/>
              </w:tabs>
              <w:spacing w:after="240"/>
              <w:ind w:left="567"/>
              <w:rPr>
                <w:rFonts w:ascii="Arial" w:hAnsi="Arial" w:cs="Arial"/>
                <w:sz w:val="16"/>
                <w:lang w:val="es-ES_tradnl"/>
              </w:rPr>
            </w:pPr>
            <w:r w:rsidRPr="00663B48">
              <w:rPr>
                <w:rFonts w:ascii="Arial" w:hAnsi="Arial" w:cs="Arial"/>
                <w:sz w:val="16"/>
                <w:lang w:val="es-ES_tradnl"/>
              </w:rPr>
              <w:t xml:space="preserve">De acuerdo a lo establecido en la Ley Nº 065 de Pensiones: </w:t>
            </w:r>
            <w:r w:rsidRPr="00663B48">
              <w:rPr>
                <w:rFonts w:ascii="Arial" w:hAnsi="Arial" w:cs="Arial"/>
                <w:i/>
                <w:sz w:val="16"/>
                <w:lang w:val="es-ES_tradnl"/>
              </w:rPr>
              <w:t>“Los consultores se encuentran obligados a contribuir como Asegurado Independiente pagando el Aporte del Asegurado, el Aporte Solidario del Asegurado, la prima por Riesgo Común, la prima por Riesgo Laboral y la Comisión deducidas del Total Mensual en caso de consultores por línea”.</w:t>
            </w:r>
            <w:r w:rsidRPr="00663B48">
              <w:rPr>
                <w:rFonts w:ascii="Arial" w:hAnsi="Arial" w:cs="Arial"/>
                <w:sz w:val="16"/>
                <w:lang w:val="es-ES_tradnl"/>
              </w:rPr>
              <w:t xml:space="preserve"> El contratante tiene la responsabilidad de exigir el comprobante de las contribuciones antes de efectuar los pagos establecidos en su contrato.</w:t>
            </w:r>
          </w:p>
          <w:p w14:paraId="0BE732A4" w14:textId="009C9793" w:rsidR="00663B48" w:rsidRPr="00663B48" w:rsidRDefault="00663B48" w:rsidP="00A376B0">
            <w:pPr>
              <w:keepNext/>
              <w:widowControl w:val="0"/>
              <w:numPr>
                <w:ilvl w:val="0"/>
                <w:numId w:val="36"/>
              </w:numPr>
              <w:tabs>
                <w:tab w:val="num" w:pos="567"/>
              </w:tabs>
              <w:suppressAutoHyphens/>
              <w:spacing w:after="240" w:line="276" w:lineRule="auto"/>
              <w:ind w:left="567" w:hanging="567"/>
              <w:jc w:val="left"/>
              <w:outlineLvl w:val="7"/>
              <w:rPr>
                <w:rFonts w:ascii="Arial" w:hAnsi="Arial" w:cs="Arial"/>
                <w:b/>
                <w:bCs/>
                <w:iCs/>
                <w:color w:val="000000"/>
                <w:sz w:val="16"/>
              </w:rPr>
            </w:pPr>
            <w:r w:rsidRPr="00663B48">
              <w:rPr>
                <w:rFonts w:ascii="Arial" w:hAnsi="Arial" w:cs="Arial"/>
                <w:b/>
                <w:bCs/>
                <w:iCs/>
                <w:color w:val="000000"/>
                <w:sz w:val="16"/>
              </w:rPr>
              <w:t xml:space="preserve">FORMACIÓN </w:t>
            </w:r>
            <w:r w:rsidR="003D59CC" w:rsidRPr="00663B48">
              <w:rPr>
                <w:rFonts w:ascii="Arial" w:hAnsi="Arial" w:cs="Arial"/>
                <w:b/>
                <w:bCs/>
                <w:iCs/>
                <w:color w:val="000000"/>
                <w:sz w:val="16"/>
              </w:rPr>
              <w:t>ACADÉMICA</w:t>
            </w:r>
            <w:r w:rsidRPr="00663B48">
              <w:rPr>
                <w:rFonts w:ascii="Arial" w:hAnsi="Arial" w:cs="Arial"/>
                <w:b/>
                <w:bCs/>
                <w:iCs/>
                <w:color w:val="000000"/>
                <w:sz w:val="16"/>
              </w:rPr>
              <w:t>, EXPERIENCIA GENERAL Y ESPECÍFICA DEL CONSULTOR</w:t>
            </w:r>
          </w:p>
          <w:p w14:paraId="556BFC12" w14:textId="77777777" w:rsidR="00663B48" w:rsidRDefault="00663B48" w:rsidP="00A376B0">
            <w:pPr>
              <w:tabs>
                <w:tab w:val="num" w:pos="851"/>
              </w:tabs>
              <w:spacing w:after="240"/>
              <w:ind w:left="567"/>
              <w:rPr>
                <w:rFonts w:ascii="Arial" w:hAnsi="Arial" w:cs="Arial"/>
                <w:color w:val="000000"/>
                <w:sz w:val="16"/>
              </w:rPr>
            </w:pPr>
            <w:r w:rsidRPr="00663B48">
              <w:rPr>
                <w:rFonts w:ascii="Arial" w:hAnsi="Arial" w:cs="Arial"/>
                <w:color w:val="000000"/>
                <w:sz w:val="16"/>
              </w:rPr>
              <w:t>Los siguientes requisitos son los mínimos requeridos para que el Consultor Individual de Línea pueda realizar el trabajo respectivo:</w:t>
            </w:r>
            <w:r w:rsidR="006A2E79">
              <w:rPr>
                <w:rFonts w:ascii="Arial" w:hAnsi="Arial" w:cs="Arial"/>
                <w:color w:val="000000"/>
                <w:sz w:val="16"/>
              </w:rPr>
              <w:t xml:space="preserve"> </w:t>
            </w:r>
          </w:p>
          <w:tbl>
            <w:tblPr>
              <w:tblW w:w="8100" w:type="dxa"/>
              <w:jc w:val="center"/>
              <w:tblLayout w:type="fixed"/>
              <w:tblCellMar>
                <w:left w:w="70" w:type="dxa"/>
                <w:right w:w="70" w:type="dxa"/>
              </w:tblCellMar>
              <w:tblLook w:val="04A0" w:firstRow="1" w:lastRow="0" w:firstColumn="1" w:lastColumn="0" w:noHBand="0" w:noVBand="1"/>
            </w:tblPr>
            <w:tblGrid>
              <w:gridCol w:w="1000"/>
              <w:gridCol w:w="2220"/>
              <w:gridCol w:w="3680"/>
              <w:gridCol w:w="1200"/>
            </w:tblGrid>
            <w:tr w:rsidR="006A2E79" w:rsidRPr="006A2E79" w14:paraId="2EA5807C" w14:textId="77777777" w:rsidTr="006A2E79">
              <w:trPr>
                <w:trHeight w:val="315"/>
                <w:jc w:val="center"/>
              </w:trPr>
              <w:tc>
                <w:tcPr>
                  <w:tcW w:w="8100" w:type="dxa"/>
                  <w:gridSpan w:val="4"/>
                  <w:tcBorders>
                    <w:top w:val="single" w:sz="8" w:space="0" w:color="auto"/>
                    <w:left w:val="single" w:sz="8" w:space="0" w:color="auto"/>
                    <w:bottom w:val="nil"/>
                    <w:right w:val="single" w:sz="8" w:space="0" w:color="000000"/>
                  </w:tcBorders>
                  <w:shd w:val="clear" w:color="000000" w:fill="FFFFFF"/>
                  <w:vAlign w:val="center"/>
                  <w:hideMark/>
                </w:tcPr>
                <w:p w14:paraId="657AAF57"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CONDICIONES MÍNIMAS SOLICITADAS POR LA ENTIDAD</w:t>
                  </w:r>
                </w:p>
              </w:tc>
            </w:tr>
            <w:tr w:rsidR="006A2E79" w:rsidRPr="006A2E79" w14:paraId="77829B5C" w14:textId="77777777" w:rsidTr="006A2E79">
              <w:trPr>
                <w:trHeight w:val="164"/>
                <w:jc w:val="center"/>
              </w:trPr>
              <w:tc>
                <w:tcPr>
                  <w:tcW w:w="10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E3EF3C2"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Formulario</w:t>
                  </w:r>
                </w:p>
              </w:tc>
              <w:tc>
                <w:tcPr>
                  <w:tcW w:w="2220" w:type="dxa"/>
                  <w:tcBorders>
                    <w:top w:val="single" w:sz="8" w:space="0" w:color="auto"/>
                    <w:left w:val="nil"/>
                    <w:bottom w:val="single" w:sz="8" w:space="0" w:color="auto"/>
                    <w:right w:val="single" w:sz="8" w:space="0" w:color="auto"/>
                  </w:tcBorders>
                  <w:shd w:val="clear" w:color="000000" w:fill="FFFFFF"/>
                  <w:vAlign w:val="center"/>
                  <w:hideMark/>
                </w:tcPr>
                <w:p w14:paraId="701A23BA"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Criterio</w:t>
                  </w:r>
                </w:p>
              </w:tc>
              <w:tc>
                <w:tcPr>
                  <w:tcW w:w="4880" w:type="dxa"/>
                  <w:gridSpan w:val="2"/>
                  <w:tcBorders>
                    <w:top w:val="single" w:sz="8" w:space="0" w:color="auto"/>
                    <w:left w:val="nil"/>
                    <w:bottom w:val="single" w:sz="8" w:space="0" w:color="auto"/>
                    <w:right w:val="single" w:sz="8" w:space="0" w:color="000000"/>
                  </w:tcBorders>
                  <w:shd w:val="clear" w:color="000000" w:fill="FFFFFF"/>
                  <w:vAlign w:val="center"/>
                  <w:hideMark/>
                </w:tcPr>
                <w:p w14:paraId="35D99700"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rPr>
                    <w:t>Descripción</w:t>
                  </w:r>
                </w:p>
              </w:tc>
            </w:tr>
            <w:tr w:rsidR="006A2E79" w:rsidRPr="006A2E79" w14:paraId="061B3D8D" w14:textId="77777777" w:rsidTr="006A2E79">
              <w:trPr>
                <w:trHeight w:val="252"/>
                <w:jc w:val="center"/>
              </w:trPr>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8F19BF"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C-1</w:t>
                  </w:r>
                </w:p>
              </w:tc>
              <w:tc>
                <w:tcPr>
                  <w:tcW w:w="2220" w:type="dxa"/>
                  <w:tcBorders>
                    <w:top w:val="nil"/>
                    <w:left w:val="nil"/>
                    <w:bottom w:val="single" w:sz="8" w:space="0" w:color="auto"/>
                    <w:right w:val="single" w:sz="8" w:space="0" w:color="auto"/>
                  </w:tcBorders>
                  <w:shd w:val="clear" w:color="000000" w:fill="FFFFFF"/>
                  <w:vAlign w:val="center"/>
                  <w:hideMark/>
                </w:tcPr>
                <w:p w14:paraId="54DBA202" w14:textId="77777777" w:rsidR="006A2E79" w:rsidRPr="006A2E79" w:rsidRDefault="006A2E79" w:rsidP="006A2E79">
                  <w:pPr>
                    <w:jc w:val="left"/>
                    <w:rPr>
                      <w:rFonts w:ascii="Arial" w:hAnsi="Arial" w:cs="Arial"/>
                      <w:b/>
                      <w:bCs/>
                      <w:color w:val="000000"/>
                      <w:sz w:val="16"/>
                    </w:rPr>
                  </w:pPr>
                  <w:r w:rsidRPr="006A2E79">
                    <w:rPr>
                      <w:rFonts w:ascii="Arial" w:hAnsi="Arial" w:cs="Arial"/>
                      <w:b/>
                      <w:bCs/>
                      <w:color w:val="000000"/>
                      <w:sz w:val="16"/>
                      <w:lang w:val="es-MX"/>
                    </w:rPr>
                    <w:t>A.</w:t>
                  </w:r>
                  <w:r w:rsidRPr="006A2E79">
                    <w:rPr>
                      <w:rFonts w:ascii="Arial" w:hAnsi="Arial" w:cs="Arial"/>
                      <w:b/>
                      <w:bCs/>
                      <w:color w:val="000000"/>
                      <w:sz w:val="14"/>
                      <w:szCs w:val="14"/>
                      <w:lang w:val="es-MX"/>
                    </w:rPr>
                    <w:t xml:space="preserve"> </w:t>
                  </w:r>
                  <w:r w:rsidRPr="006A2E79">
                    <w:rPr>
                      <w:rFonts w:ascii="Arial" w:hAnsi="Arial" w:cs="Arial"/>
                      <w:b/>
                      <w:bCs/>
                      <w:color w:val="000000"/>
                      <w:sz w:val="16"/>
                      <w:lang w:val="es-MX"/>
                    </w:rPr>
                    <w:t>Formación</w:t>
                  </w:r>
                </w:p>
              </w:tc>
              <w:tc>
                <w:tcPr>
                  <w:tcW w:w="4880" w:type="dxa"/>
                  <w:gridSpan w:val="2"/>
                  <w:tcBorders>
                    <w:top w:val="single" w:sz="8" w:space="0" w:color="auto"/>
                    <w:left w:val="nil"/>
                    <w:bottom w:val="single" w:sz="8" w:space="0" w:color="auto"/>
                    <w:right w:val="single" w:sz="8" w:space="0" w:color="000000"/>
                  </w:tcBorders>
                  <w:shd w:val="clear" w:color="000000" w:fill="FFFFFF"/>
                  <w:vAlign w:val="center"/>
                  <w:hideMark/>
                </w:tcPr>
                <w:p w14:paraId="08E2F69B" w14:textId="77777777" w:rsidR="006A2E79" w:rsidRPr="006A2E79" w:rsidRDefault="006A2E79" w:rsidP="006A2E79">
                  <w:pPr>
                    <w:jc w:val="left"/>
                    <w:rPr>
                      <w:rFonts w:ascii="Arial" w:hAnsi="Arial" w:cs="Arial"/>
                      <w:color w:val="000000"/>
                      <w:sz w:val="16"/>
                    </w:rPr>
                  </w:pPr>
                  <w:r w:rsidRPr="006A2E79">
                    <w:rPr>
                      <w:rFonts w:ascii="Arial" w:hAnsi="Arial" w:cs="Arial"/>
                      <w:color w:val="000000"/>
                      <w:sz w:val="16"/>
                    </w:rPr>
                    <w:t>Licenciatura en Ingeniería Eléctrica o Electrónica.</w:t>
                  </w:r>
                </w:p>
              </w:tc>
            </w:tr>
            <w:tr w:rsidR="006A2E79" w:rsidRPr="006A2E79" w14:paraId="625B34AF" w14:textId="77777777" w:rsidTr="006A2E79">
              <w:trPr>
                <w:trHeight w:val="257"/>
                <w:jc w:val="center"/>
              </w:trPr>
              <w:tc>
                <w:tcPr>
                  <w:tcW w:w="1000" w:type="dxa"/>
                  <w:vMerge/>
                  <w:tcBorders>
                    <w:top w:val="nil"/>
                    <w:left w:val="single" w:sz="8" w:space="0" w:color="auto"/>
                    <w:bottom w:val="single" w:sz="8" w:space="0" w:color="000000"/>
                    <w:right w:val="single" w:sz="8" w:space="0" w:color="auto"/>
                  </w:tcBorders>
                  <w:vAlign w:val="center"/>
                  <w:hideMark/>
                </w:tcPr>
                <w:p w14:paraId="5E150843" w14:textId="77777777" w:rsidR="006A2E79" w:rsidRPr="006A2E79" w:rsidRDefault="006A2E79" w:rsidP="006A2E79">
                  <w:pPr>
                    <w:jc w:val="left"/>
                    <w:rPr>
                      <w:rFonts w:ascii="Arial" w:hAnsi="Arial" w:cs="Arial"/>
                      <w:b/>
                      <w:bCs/>
                      <w:color w:val="000000"/>
                      <w:sz w:val="16"/>
                    </w:rPr>
                  </w:pPr>
                </w:p>
              </w:tc>
              <w:tc>
                <w:tcPr>
                  <w:tcW w:w="2220" w:type="dxa"/>
                  <w:vMerge w:val="restart"/>
                  <w:tcBorders>
                    <w:top w:val="nil"/>
                    <w:left w:val="single" w:sz="8" w:space="0" w:color="auto"/>
                    <w:bottom w:val="nil"/>
                    <w:right w:val="single" w:sz="8" w:space="0" w:color="auto"/>
                  </w:tcBorders>
                  <w:shd w:val="clear" w:color="000000" w:fill="FFFFFF"/>
                  <w:vAlign w:val="center"/>
                  <w:hideMark/>
                </w:tcPr>
                <w:p w14:paraId="67EADB76" w14:textId="77777777" w:rsidR="006A2E79" w:rsidRPr="006A2E79" w:rsidRDefault="006A2E79" w:rsidP="006A2E79">
                  <w:pPr>
                    <w:jc w:val="left"/>
                    <w:rPr>
                      <w:rFonts w:ascii="Arial" w:hAnsi="Arial" w:cs="Arial"/>
                      <w:b/>
                      <w:bCs/>
                      <w:color w:val="000000"/>
                      <w:sz w:val="16"/>
                    </w:rPr>
                  </w:pPr>
                  <w:r w:rsidRPr="006A2E79">
                    <w:rPr>
                      <w:rFonts w:ascii="Arial" w:hAnsi="Arial" w:cs="Arial"/>
                      <w:b/>
                      <w:bCs/>
                      <w:color w:val="000000"/>
                      <w:sz w:val="16"/>
                      <w:lang w:val="es-MX"/>
                    </w:rPr>
                    <w:t>B.</w:t>
                  </w:r>
                  <w:r w:rsidRPr="006A2E79">
                    <w:rPr>
                      <w:rFonts w:ascii="Arial" w:hAnsi="Arial" w:cs="Arial"/>
                      <w:b/>
                      <w:bCs/>
                      <w:color w:val="000000"/>
                      <w:sz w:val="14"/>
                      <w:szCs w:val="14"/>
                      <w:lang w:val="es-MX"/>
                    </w:rPr>
                    <w:t xml:space="preserve"> </w:t>
                  </w:r>
                  <w:r w:rsidRPr="006A2E79">
                    <w:rPr>
                      <w:rFonts w:ascii="Arial" w:hAnsi="Arial" w:cs="Arial"/>
                      <w:b/>
                      <w:bCs/>
                      <w:color w:val="000000"/>
                      <w:sz w:val="16"/>
                      <w:lang w:val="es-MX"/>
                    </w:rPr>
                    <w:t>Cursos</w:t>
                  </w:r>
                </w:p>
              </w:tc>
              <w:tc>
                <w:tcPr>
                  <w:tcW w:w="4880" w:type="dxa"/>
                  <w:gridSpan w:val="2"/>
                  <w:tcBorders>
                    <w:top w:val="single" w:sz="8" w:space="0" w:color="auto"/>
                    <w:left w:val="nil"/>
                    <w:bottom w:val="nil"/>
                    <w:right w:val="single" w:sz="8" w:space="0" w:color="000000"/>
                  </w:tcBorders>
                  <w:shd w:val="clear" w:color="000000" w:fill="FFFFFF"/>
                  <w:vAlign w:val="center"/>
                  <w:hideMark/>
                </w:tcPr>
                <w:p w14:paraId="37F23800" w14:textId="53C4B195" w:rsidR="006A2E79" w:rsidRPr="006A2E79" w:rsidRDefault="006A2E79" w:rsidP="006A2E79">
                  <w:pPr>
                    <w:jc w:val="left"/>
                    <w:rPr>
                      <w:rFonts w:ascii="Arial" w:hAnsi="Arial" w:cs="Arial"/>
                      <w:color w:val="000000"/>
                      <w:sz w:val="16"/>
                    </w:rPr>
                  </w:pPr>
                  <w:r w:rsidRPr="006A2E79">
                    <w:rPr>
                      <w:rFonts w:ascii="Arial" w:hAnsi="Arial" w:cs="Arial"/>
                      <w:color w:val="000000"/>
                      <w:sz w:val="16"/>
                    </w:rPr>
                    <w:t>·</w:t>
                  </w:r>
                  <w:r w:rsidRPr="006A2E79">
                    <w:rPr>
                      <w:rFonts w:ascii="Arial" w:hAnsi="Arial" w:cs="Arial"/>
                      <w:color w:val="000000"/>
                      <w:sz w:val="14"/>
                      <w:szCs w:val="14"/>
                    </w:rPr>
                    <w:t xml:space="preserve">      </w:t>
                  </w:r>
                  <w:r w:rsidRPr="006A2E79">
                    <w:rPr>
                      <w:rFonts w:ascii="Arial" w:hAnsi="Arial" w:cs="Arial"/>
                      <w:color w:val="000000"/>
                      <w:sz w:val="16"/>
                    </w:rPr>
                    <w:t>Atención de Reclamaciones Administrativas y Consultas.</w:t>
                  </w:r>
                </w:p>
              </w:tc>
            </w:tr>
            <w:tr w:rsidR="006A2E79" w:rsidRPr="006A2E79" w14:paraId="6815783F" w14:textId="77777777" w:rsidTr="006A2E79">
              <w:trPr>
                <w:trHeight w:val="118"/>
                <w:jc w:val="center"/>
              </w:trPr>
              <w:tc>
                <w:tcPr>
                  <w:tcW w:w="1000" w:type="dxa"/>
                  <w:vMerge/>
                  <w:tcBorders>
                    <w:top w:val="nil"/>
                    <w:left w:val="single" w:sz="8" w:space="0" w:color="auto"/>
                    <w:bottom w:val="single" w:sz="8" w:space="0" w:color="000000"/>
                    <w:right w:val="single" w:sz="8" w:space="0" w:color="auto"/>
                  </w:tcBorders>
                  <w:vAlign w:val="center"/>
                  <w:hideMark/>
                </w:tcPr>
                <w:p w14:paraId="600111DC" w14:textId="77777777" w:rsidR="006A2E79" w:rsidRPr="006A2E79" w:rsidRDefault="006A2E79" w:rsidP="006A2E79">
                  <w:pPr>
                    <w:jc w:val="left"/>
                    <w:rPr>
                      <w:rFonts w:ascii="Arial" w:hAnsi="Arial" w:cs="Arial"/>
                      <w:b/>
                      <w:bCs/>
                      <w:color w:val="000000"/>
                      <w:sz w:val="16"/>
                    </w:rPr>
                  </w:pPr>
                </w:p>
              </w:tc>
              <w:tc>
                <w:tcPr>
                  <w:tcW w:w="2220" w:type="dxa"/>
                  <w:vMerge/>
                  <w:tcBorders>
                    <w:top w:val="nil"/>
                    <w:left w:val="single" w:sz="8" w:space="0" w:color="auto"/>
                    <w:bottom w:val="nil"/>
                    <w:right w:val="single" w:sz="8" w:space="0" w:color="auto"/>
                  </w:tcBorders>
                  <w:vAlign w:val="center"/>
                  <w:hideMark/>
                </w:tcPr>
                <w:p w14:paraId="24172188" w14:textId="77777777" w:rsidR="006A2E79" w:rsidRPr="006A2E79" w:rsidRDefault="006A2E79" w:rsidP="006A2E79">
                  <w:pPr>
                    <w:jc w:val="left"/>
                    <w:rPr>
                      <w:rFonts w:ascii="Arial" w:hAnsi="Arial" w:cs="Arial"/>
                      <w:b/>
                      <w:bCs/>
                      <w:color w:val="000000"/>
                      <w:sz w:val="16"/>
                    </w:rPr>
                  </w:pPr>
                </w:p>
              </w:tc>
              <w:tc>
                <w:tcPr>
                  <w:tcW w:w="4880" w:type="dxa"/>
                  <w:gridSpan w:val="2"/>
                  <w:tcBorders>
                    <w:top w:val="nil"/>
                    <w:left w:val="nil"/>
                    <w:bottom w:val="nil"/>
                    <w:right w:val="single" w:sz="8" w:space="0" w:color="000000"/>
                  </w:tcBorders>
                  <w:shd w:val="clear" w:color="000000" w:fill="FFFFFF"/>
                  <w:vAlign w:val="center"/>
                  <w:hideMark/>
                </w:tcPr>
                <w:p w14:paraId="266E1482" w14:textId="5D968760" w:rsidR="006A2E79" w:rsidRPr="006A2E79" w:rsidRDefault="006A2E79" w:rsidP="006A2E79">
                  <w:pPr>
                    <w:jc w:val="left"/>
                    <w:rPr>
                      <w:rFonts w:ascii="Arial" w:hAnsi="Arial" w:cs="Arial"/>
                      <w:color w:val="000000"/>
                      <w:sz w:val="16"/>
                    </w:rPr>
                  </w:pPr>
                  <w:r w:rsidRPr="006A2E79">
                    <w:rPr>
                      <w:rFonts w:ascii="Arial" w:hAnsi="Arial" w:cs="Arial"/>
                      <w:color w:val="000000"/>
                      <w:sz w:val="16"/>
                    </w:rPr>
                    <w:t>·</w:t>
                  </w:r>
                  <w:r w:rsidRPr="006A2E79">
                    <w:rPr>
                      <w:rFonts w:ascii="Arial" w:hAnsi="Arial" w:cs="Arial"/>
                      <w:color w:val="000000"/>
                      <w:sz w:val="14"/>
                      <w:szCs w:val="14"/>
                    </w:rPr>
                    <w:t>     </w:t>
                  </w:r>
                  <w:r w:rsidRPr="006A2E79">
                    <w:rPr>
                      <w:rFonts w:ascii="Arial" w:hAnsi="Arial" w:cs="Arial"/>
                      <w:color w:val="000000"/>
                      <w:sz w:val="16"/>
                    </w:rPr>
                    <w:t>Redes de Baja y Media Tensión.</w:t>
                  </w:r>
                </w:p>
              </w:tc>
            </w:tr>
            <w:tr w:rsidR="006A2E79" w:rsidRPr="006A2E79" w14:paraId="35FBA0F5" w14:textId="77777777" w:rsidTr="006A2E79">
              <w:trPr>
                <w:trHeight w:val="193"/>
                <w:jc w:val="center"/>
              </w:trPr>
              <w:tc>
                <w:tcPr>
                  <w:tcW w:w="1000" w:type="dxa"/>
                  <w:vMerge/>
                  <w:tcBorders>
                    <w:top w:val="nil"/>
                    <w:left w:val="single" w:sz="8" w:space="0" w:color="auto"/>
                    <w:bottom w:val="single" w:sz="8" w:space="0" w:color="000000"/>
                    <w:right w:val="single" w:sz="8" w:space="0" w:color="auto"/>
                  </w:tcBorders>
                  <w:vAlign w:val="center"/>
                  <w:hideMark/>
                </w:tcPr>
                <w:p w14:paraId="1AB2EB7F" w14:textId="77777777" w:rsidR="006A2E79" w:rsidRPr="006A2E79" w:rsidRDefault="006A2E79" w:rsidP="006A2E79">
                  <w:pPr>
                    <w:jc w:val="left"/>
                    <w:rPr>
                      <w:rFonts w:ascii="Arial" w:hAnsi="Arial" w:cs="Arial"/>
                      <w:b/>
                      <w:bCs/>
                      <w:color w:val="000000"/>
                      <w:sz w:val="16"/>
                    </w:rPr>
                  </w:pPr>
                </w:p>
              </w:tc>
              <w:tc>
                <w:tcPr>
                  <w:tcW w:w="2220" w:type="dxa"/>
                  <w:vMerge/>
                  <w:tcBorders>
                    <w:top w:val="nil"/>
                    <w:left w:val="single" w:sz="8" w:space="0" w:color="auto"/>
                    <w:bottom w:val="nil"/>
                    <w:right w:val="single" w:sz="8" w:space="0" w:color="auto"/>
                  </w:tcBorders>
                  <w:vAlign w:val="center"/>
                  <w:hideMark/>
                </w:tcPr>
                <w:p w14:paraId="5D011C1C" w14:textId="77777777" w:rsidR="006A2E79" w:rsidRPr="006A2E79" w:rsidRDefault="006A2E79" w:rsidP="006A2E79">
                  <w:pPr>
                    <w:jc w:val="left"/>
                    <w:rPr>
                      <w:rFonts w:ascii="Arial" w:hAnsi="Arial" w:cs="Arial"/>
                      <w:b/>
                      <w:bCs/>
                      <w:color w:val="000000"/>
                      <w:sz w:val="16"/>
                    </w:rPr>
                  </w:pPr>
                </w:p>
              </w:tc>
              <w:tc>
                <w:tcPr>
                  <w:tcW w:w="4880" w:type="dxa"/>
                  <w:gridSpan w:val="2"/>
                  <w:tcBorders>
                    <w:top w:val="nil"/>
                    <w:left w:val="nil"/>
                    <w:bottom w:val="nil"/>
                    <w:right w:val="single" w:sz="8" w:space="0" w:color="000000"/>
                  </w:tcBorders>
                  <w:shd w:val="clear" w:color="000000" w:fill="FFFFFF"/>
                  <w:vAlign w:val="center"/>
                  <w:hideMark/>
                </w:tcPr>
                <w:p w14:paraId="0EA04820" w14:textId="123A53BB" w:rsidR="006A2E79" w:rsidRPr="006A2E79" w:rsidRDefault="006A2E79" w:rsidP="006A2E79">
                  <w:pPr>
                    <w:jc w:val="left"/>
                    <w:rPr>
                      <w:rFonts w:ascii="Arial" w:hAnsi="Arial" w:cs="Arial"/>
                      <w:color w:val="000000"/>
                      <w:sz w:val="16"/>
                    </w:rPr>
                  </w:pPr>
                  <w:r w:rsidRPr="006A2E79">
                    <w:rPr>
                      <w:rFonts w:ascii="Arial" w:hAnsi="Arial" w:cs="Arial"/>
                      <w:color w:val="000000"/>
                      <w:sz w:val="16"/>
                    </w:rPr>
                    <w:t>·</w:t>
                  </w:r>
                  <w:r w:rsidRPr="006A2E79">
                    <w:rPr>
                      <w:rFonts w:ascii="Arial" w:hAnsi="Arial" w:cs="Arial"/>
                      <w:color w:val="000000"/>
                      <w:sz w:val="14"/>
                      <w:szCs w:val="14"/>
                    </w:rPr>
                    <w:t>     </w:t>
                  </w:r>
                  <w:r w:rsidRPr="006A2E79">
                    <w:rPr>
                      <w:rFonts w:ascii="Arial" w:hAnsi="Arial" w:cs="Arial"/>
                      <w:color w:val="000000"/>
                      <w:sz w:val="16"/>
                    </w:rPr>
                    <w:t>Un (1) idioma originario</w:t>
                  </w:r>
                </w:p>
              </w:tc>
            </w:tr>
            <w:tr w:rsidR="006A2E79" w:rsidRPr="006A2E79" w14:paraId="33BE34AB" w14:textId="77777777" w:rsidTr="006A2E79">
              <w:trPr>
                <w:trHeight w:val="266"/>
                <w:jc w:val="center"/>
              </w:trPr>
              <w:tc>
                <w:tcPr>
                  <w:tcW w:w="1000" w:type="dxa"/>
                  <w:vMerge/>
                  <w:tcBorders>
                    <w:top w:val="nil"/>
                    <w:left w:val="single" w:sz="8" w:space="0" w:color="auto"/>
                    <w:bottom w:val="single" w:sz="8" w:space="0" w:color="000000"/>
                    <w:right w:val="single" w:sz="8" w:space="0" w:color="auto"/>
                  </w:tcBorders>
                  <w:vAlign w:val="center"/>
                  <w:hideMark/>
                </w:tcPr>
                <w:p w14:paraId="115AACBA" w14:textId="77777777" w:rsidR="006A2E79" w:rsidRPr="006A2E79" w:rsidRDefault="006A2E79" w:rsidP="006A2E79">
                  <w:pPr>
                    <w:jc w:val="left"/>
                    <w:rPr>
                      <w:rFonts w:ascii="Arial" w:hAnsi="Arial" w:cs="Arial"/>
                      <w:b/>
                      <w:bCs/>
                      <w:color w:val="000000"/>
                      <w:sz w:val="16"/>
                    </w:rPr>
                  </w:pPr>
                </w:p>
              </w:tc>
              <w:tc>
                <w:tcPr>
                  <w:tcW w:w="2220" w:type="dxa"/>
                  <w:tcBorders>
                    <w:top w:val="single" w:sz="8" w:space="0" w:color="auto"/>
                    <w:left w:val="nil"/>
                    <w:bottom w:val="single" w:sz="8" w:space="0" w:color="auto"/>
                    <w:right w:val="single" w:sz="8" w:space="0" w:color="auto"/>
                  </w:tcBorders>
                  <w:shd w:val="clear" w:color="000000" w:fill="FFFFFF"/>
                  <w:vAlign w:val="center"/>
                  <w:hideMark/>
                </w:tcPr>
                <w:p w14:paraId="5EA10741" w14:textId="77777777" w:rsidR="006A2E79" w:rsidRPr="006A2E79" w:rsidRDefault="006A2E79" w:rsidP="006A2E79">
                  <w:pPr>
                    <w:jc w:val="left"/>
                    <w:rPr>
                      <w:rFonts w:ascii="Arial" w:hAnsi="Arial" w:cs="Arial"/>
                      <w:b/>
                      <w:bCs/>
                      <w:color w:val="000000"/>
                      <w:sz w:val="16"/>
                    </w:rPr>
                  </w:pPr>
                  <w:r w:rsidRPr="006A2E79">
                    <w:rPr>
                      <w:rFonts w:ascii="Arial" w:hAnsi="Arial" w:cs="Arial"/>
                      <w:b/>
                      <w:bCs/>
                      <w:color w:val="000000"/>
                      <w:sz w:val="16"/>
                      <w:lang w:val="es-MX"/>
                    </w:rPr>
                    <w:t>C.</w:t>
                  </w:r>
                  <w:r w:rsidRPr="006A2E79">
                    <w:rPr>
                      <w:rFonts w:ascii="Arial" w:hAnsi="Arial" w:cs="Arial"/>
                      <w:b/>
                      <w:bCs/>
                      <w:color w:val="000000"/>
                      <w:sz w:val="14"/>
                      <w:szCs w:val="14"/>
                      <w:lang w:val="es-MX"/>
                    </w:rPr>
                    <w:t xml:space="preserve"> </w:t>
                  </w:r>
                  <w:r w:rsidRPr="006A2E79">
                    <w:rPr>
                      <w:rFonts w:ascii="Arial" w:hAnsi="Arial" w:cs="Arial"/>
                      <w:b/>
                      <w:bCs/>
                      <w:color w:val="000000"/>
                      <w:sz w:val="16"/>
                      <w:lang w:val="es-MX"/>
                    </w:rPr>
                    <w:t>Experiencia General</w:t>
                  </w:r>
                </w:p>
              </w:tc>
              <w:tc>
                <w:tcPr>
                  <w:tcW w:w="4880" w:type="dxa"/>
                  <w:gridSpan w:val="2"/>
                  <w:tcBorders>
                    <w:top w:val="single" w:sz="8" w:space="0" w:color="auto"/>
                    <w:left w:val="nil"/>
                    <w:bottom w:val="single" w:sz="8" w:space="0" w:color="auto"/>
                    <w:right w:val="single" w:sz="8" w:space="0" w:color="000000"/>
                  </w:tcBorders>
                  <w:shd w:val="clear" w:color="000000" w:fill="FFFFFF"/>
                  <w:vAlign w:val="center"/>
                  <w:hideMark/>
                </w:tcPr>
                <w:p w14:paraId="62A01E7B" w14:textId="77777777" w:rsidR="006A2E79" w:rsidRPr="006A2E79" w:rsidRDefault="006A2E79" w:rsidP="006A2E79">
                  <w:pPr>
                    <w:jc w:val="left"/>
                    <w:rPr>
                      <w:rFonts w:ascii="Arial" w:hAnsi="Arial" w:cs="Arial"/>
                      <w:color w:val="000000"/>
                      <w:sz w:val="16"/>
                    </w:rPr>
                  </w:pPr>
                  <w:r w:rsidRPr="006A2E79">
                    <w:rPr>
                      <w:rFonts w:ascii="Arial" w:hAnsi="Arial" w:cs="Arial"/>
                      <w:color w:val="000000"/>
                      <w:sz w:val="16"/>
                    </w:rPr>
                    <w:t>Mínimo de tres (3) años.</w:t>
                  </w:r>
                </w:p>
              </w:tc>
            </w:tr>
            <w:tr w:rsidR="006A2E79" w:rsidRPr="006A2E79" w14:paraId="2695305B" w14:textId="77777777" w:rsidTr="006A2E79">
              <w:trPr>
                <w:trHeight w:val="554"/>
                <w:jc w:val="center"/>
              </w:trPr>
              <w:tc>
                <w:tcPr>
                  <w:tcW w:w="1000" w:type="dxa"/>
                  <w:vMerge/>
                  <w:tcBorders>
                    <w:top w:val="nil"/>
                    <w:left w:val="single" w:sz="8" w:space="0" w:color="auto"/>
                    <w:bottom w:val="single" w:sz="8" w:space="0" w:color="000000"/>
                    <w:right w:val="single" w:sz="8" w:space="0" w:color="auto"/>
                  </w:tcBorders>
                  <w:vAlign w:val="center"/>
                  <w:hideMark/>
                </w:tcPr>
                <w:p w14:paraId="22F751C0" w14:textId="77777777" w:rsidR="006A2E79" w:rsidRPr="006A2E79" w:rsidRDefault="006A2E79" w:rsidP="006A2E79">
                  <w:pPr>
                    <w:jc w:val="left"/>
                    <w:rPr>
                      <w:rFonts w:ascii="Arial" w:hAnsi="Arial" w:cs="Arial"/>
                      <w:b/>
                      <w:bCs/>
                      <w:color w:val="000000"/>
                      <w:sz w:val="16"/>
                    </w:rPr>
                  </w:pPr>
                </w:p>
              </w:tc>
              <w:tc>
                <w:tcPr>
                  <w:tcW w:w="2220" w:type="dxa"/>
                  <w:tcBorders>
                    <w:top w:val="nil"/>
                    <w:left w:val="nil"/>
                    <w:bottom w:val="single" w:sz="8" w:space="0" w:color="auto"/>
                    <w:right w:val="single" w:sz="8" w:space="0" w:color="auto"/>
                  </w:tcBorders>
                  <w:shd w:val="clear" w:color="000000" w:fill="FFFFFF"/>
                  <w:vAlign w:val="center"/>
                  <w:hideMark/>
                </w:tcPr>
                <w:p w14:paraId="0507ED20" w14:textId="77777777" w:rsidR="006A2E79" w:rsidRPr="006A2E79" w:rsidRDefault="006A2E79" w:rsidP="006A2E79">
                  <w:pPr>
                    <w:jc w:val="left"/>
                    <w:rPr>
                      <w:rFonts w:ascii="Arial" w:hAnsi="Arial" w:cs="Arial"/>
                      <w:b/>
                      <w:bCs/>
                      <w:color w:val="000000"/>
                      <w:sz w:val="16"/>
                    </w:rPr>
                  </w:pPr>
                  <w:r w:rsidRPr="006A2E79">
                    <w:rPr>
                      <w:rFonts w:ascii="Arial" w:hAnsi="Arial" w:cs="Arial"/>
                      <w:b/>
                      <w:bCs/>
                      <w:color w:val="000000"/>
                      <w:sz w:val="16"/>
                      <w:lang w:val="es-MX"/>
                    </w:rPr>
                    <w:t>D.</w:t>
                  </w:r>
                  <w:r w:rsidRPr="006A2E79">
                    <w:rPr>
                      <w:rFonts w:ascii="Arial" w:hAnsi="Arial" w:cs="Arial"/>
                      <w:b/>
                      <w:bCs/>
                      <w:color w:val="000000"/>
                      <w:sz w:val="14"/>
                      <w:szCs w:val="14"/>
                      <w:lang w:val="es-MX"/>
                    </w:rPr>
                    <w:t xml:space="preserve"> </w:t>
                  </w:r>
                  <w:r w:rsidRPr="006A2E79">
                    <w:rPr>
                      <w:rFonts w:ascii="Arial" w:hAnsi="Arial" w:cs="Arial"/>
                      <w:b/>
                      <w:bCs/>
                      <w:color w:val="000000"/>
                      <w:sz w:val="16"/>
                      <w:lang w:val="es-MX"/>
                    </w:rPr>
                    <w:t>Experiencia especifica</w:t>
                  </w:r>
                </w:p>
              </w:tc>
              <w:tc>
                <w:tcPr>
                  <w:tcW w:w="4880" w:type="dxa"/>
                  <w:gridSpan w:val="2"/>
                  <w:tcBorders>
                    <w:top w:val="single" w:sz="8" w:space="0" w:color="auto"/>
                    <w:left w:val="nil"/>
                    <w:bottom w:val="single" w:sz="8" w:space="0" w:color="auto"/>
                    <w:right w:val="single" w:sz="8" w:space="0" w:color="000000"/>
                  </w:tcBorders>
                  <w:shd w:val="clear" w:color="000000" w:fill="FFFFFF"/>
                  <w:vAlign w:val="center"/>
                  <w:hideMark/>
                </w:tcPr>
                <w:p w14:paraId="1C2084D9" w14:textId="77777777" w:rsidR="006A2E79" w:rsidRPr="006A2E79" w:rsidRDefault="006A2E79" w:rsidP="006A2E79">
                  <w:pPr>
                    <w:jc w:val="left"/>
                    <w:rPr>
                      <w:rFonts w:ascii="Arial" w:hAnsi="Arial" w:cs="Arial"/>
                      <w:color w:val="000000"/>
                      <w:sz w:val="16"/>
                    </w:rPr>
                  </w:pPr>
                  <w:r w:rsidRPr="006A2E79">
                    <w:rPr>
                      <w:rFonts w:ascii="Arial" w:hAnsi="Arial" w:cs="Arial"/>
                      <w:color w:val="000000"/>
                      <w:sz w:val="16"/>
                    </w:rPr>
                    <w:t>Experiencia mínima de dos (2) año en trabajos relacionados a la regulación orientada a la protección de los derechos de usuarios del sistema eléctrico</w:t>
                  </w:r>
                </w:p>
              </w:tc>
            </w:tr>
            <w:tr w:rsidR="006A2E79" w:rsidRPr="006A2E79" w14:paraId="0CEABC19" w14:textId="77777777" w:rsidTr="006A2E79">
              <w:trPr>
                <w:trHeight w:val="265"/>
                <w:jc w:val="center"/>
              </w:trPr>
              <w:tc>
                <w:tcPr>
                  <w:tcW w:w="69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6CDD63"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Puntaje si cumple con todos los requisitos</w:t>
                  </w:r>
                </w:p>
              </w:tc>
              <w:tc>
                <w:tcPr>
                  <w:tcW w:w="1200" w:type="dxa"/>
                  <w:tcBorders>
                    <w:top w:val="nil"/>
                    <w:left w:val="nil"/>
                    <w:bottom w:val="single" w:sz="8" w:space="0" w:color="auto"/>
                    <w:right w:val="single" w:sz="8" w:space="0" w:color="auto"/>
                  </w:tcBorders>
                  <w:shd w:val="clear" w:color="000000" w:fill="FFFFFF"/>
                  <w:vAlign w:val="center"/>
                  <w:hideMark/>
                </w:tcPr>
                <w:p w14:paraId="1F760000"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35</w:t>
                  </w:r>
                </w:p>
              </w:tc>
            </w:tr>
          </w:tbl>
          <w:p w14:paraId="4E39E160" w14:textId="77777777" w:rsidR="006A2E79" w:rsidRDefault="006A2E79" w:rsidP="00A376B0">
            <w:pPr>
              <w:tabs>
                <w:tab w:val="num" w:pos="851"/>
              </w:tabs>
              <w:spacing w:after="240"/>
              <w:ind w:left="567"/>
              <w:rPr>
                <w:rFonts w:ascii="Arial" w:hAnsi="Arial" w:cs="Arial"/>
                <w:color w:val="000000"/>
                <w:sz w:val="16"/>
              </w:rPr>
            </w:pPr>
          </w:p>
          <w:p w14:paraId="06891BE1" w14:textId="77777777" w:rsidR="006A2E79" w:rsidRPr="00663B48" w:rsidRDefault="006A2E79" w:rsidP="00A376B0">
            <w:pPr>
              <w:tabs>
                <w:tab w:val="num" w:pos="851"/>
              </w:tabs>
              <w:spacing w:after="240"/>
              <w:ind w:left="567"/>
              <w:rPr>
                <w:rFonts w:ascii="Arial" w:hAnsi="Arial" w:cs="Arial"/>
                <w:color w:val="000000"/>
                <w:sz w:val="16"/>
              </w:rPr>
            </w:pPr>
          </w:p>
          <w:p w14:paraId="34EF3B12" w14:textId="77777777" w:rsidR="00663B48" w:rsidRDefault="00663B48" w:rsidP="003D59CC">
            <w:pPr>
              <w:tabs>
                <w:tab w:val="num" w:pos="851"/>
              </w:tabs>
              <w:ind w:left="567"/>
              <w:rPr>
                <w:rFonts w:ascii="Arial" w:hAnsi="Arial" w:cs="Arial"/>
                <w:color w:val="000000"/>
                <w:sz w:val="16"/>
              </w:rPr>
            </w:pPr>
          </w:p>
          <w:tbl>
            <w:tblPr>
              <w:tblW w:w="8609" w:type="dxa"/>
              <w:jc w:val="center"/>
              <w:tblLayout w:type="fixed"/>
              <w:tblCellMar>
                <w:left w:w="70" w:type="dxa"/>
                <w:right w:w="70" w:type="dxa"/>
              </w:tblCellMar>
              <w:tblLook w:val="04A0" w:firstRow="1" w:lastRow="0" w:firstColumn="1" w:lastColumn="0" w:noHBand="0" w:noVBand="1"/>
            </w:tblPr>
            <w:tblGrid>
              <w:gridCol w:w="1000"/>
              <w:gridCol w:w="2648"/>
              <w:gridCol w:w="3827"/>
              <w:gridCol w:w="1134"/>
            </w:tblGrid>
            <w:tr w:rsidR="006A2E79" w:rsidRPr="006A2E79" w14:paraId="4C9F6AB6" w14:textId="77777777" w:rsidTr="006A2E79">
              <w:trPr>
                <w:trHeight w:val="315"/>
                <w:jc w:val="center"/>
              </w:trPr>
              <w:tc>
                <w:tcPr>
                  <w:tcW w:w="860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819E37"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CONDICIONES ADICIONALES SOLICITADAS POR LA ENTIDAD</w:t>
                  </w:r>
                </w:p>
              </w:tc>
            </w:tr>
            <w:tr w:rsidR="006A2E79" w:rsidRPr="006A2E79" w14:paraId="26490347" w14:textId="77777777" w:rsidTr="006A2E79">
              <w:trPr>
                <w:trHeight w:val="315"/>
                <w:jc w:val="center"/>
              </w:trPr>
              <w:tc>
                <w:tcPr>
                  <w:tcW w:w="1000" w:type="dxa"/>
                  <w:tcBorders>
                    <w:top w:val="nil"/>
                    <w:left w:val="single" w:sz="8" w:space="0" w:color="auto"/>
                    <w:bottom w:val="single" w:sz="8" w:space="0" w:color="auto"/>
                    <w:right w:val="single" w:sz="8" w:space="0" w:color="auto"/>
                  </w:tcBorders>
                  <w:shd w:val="clear" w:color="000000" w:fill="FFFFFF"/>
                  <w:vAlign w:val="center"/>
                  <w:hideMark/>
                </w:tcPr>
                <w:p w14:paraId="1ACDB3F1"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rPr>
                    <w:t>Formulario</w:t>
                  </w:r>
                </w:p>
              </w:tc>
              <w:tc>
                <w:tcPr>
                  <w:tcW w:w="2648" w:type="dxa"/>
                  <w:tcBorders>
                    <w:top w:val="nil"/>
                    <w:left w:val="nil"/>
                    <w:bottom w:val="single" w:sz="8" w:space="0" w:color="auto"/>
                    <w:right w:val="single" w:sz="8" w:space="0" w:color="auto"/>
                  </w:tcBorders>
                  <w:shd w:val="clear" w:color="000000" w:fill="FFFFFF"/>
                  <w:vAlign w:val="center"/>
                  <w:hideMark/>
                </w:tcPr>
                <w:p w14:paraId="607CE6A3"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rPr>
                    <w:t>Criterio</w:t>
                  </w:r>
                </w:p>
              </w:tc>
              <w:tc>
                <w:tcPr>
                  <w:tcW w:w="3827" w:type="dxa"/>
                  <w:tcBorders>
                    <w:top w:val="nil"/>
                    <w:left w:val="nil"/>
                    <w:bottom w:val="single" w:sz="8" w:space="0" w:color="auto"/>
                    <w:right w:val="single" w:sz="8" w:space="0" w:color="auto"/>
                  </w:tcBorders>
                  <w:shd w:val="clear" w:color="000000" w:fill="FFFFFF"/>
                  <w:vAlign w:val="center"/>
                  <w:hideMark/>
                </w:tcPr>
                <w:p w14:paraId="32A8DCFF"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rPr>
                    <w:t>Descripción</w:t>
                  </w:r>
                </w:p>
              </w:tc>
              <w:tc>
                <w:tcPr>
                  <w:tcW w:w="1134" w:type="dxa"/>
                  <w:tcBorders>
                    <w:top w:val="nil"/>
                    <w:left w:val="nil"/>
                    <w:bottom w:val="single" w:sz="8" w:space="0" w:color="auto"/>
                    <w:right w:val="single" w:sz="8" w:space="0" w:color="auto"/>
                  </w:tcBorders>
                  <w:shd w:val="clear" w:color="000000" w:fill="FFFFFF"/>
                  <w:vAlign w:val="center"/>
                  <w:hideMark/>
                </w:tcPr>
                <w:p w14:paraId="1332FE0D"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rPr>
                    <w:t>Puntaje</w:t>
                  </w:r>
                </w:p>
              </w:tc>
            </w:tr>
            <w:tr w:rsidR="006A2E79" w:rsidRPr="006A2E79" w14:paraId="75069366" w14:textId="77777777" w:rsidTr="006A2E79">
              <w:trPr>
                <w:trHeight w:val="163"/>
                <w:jc w:val="center"/>
              </w:trPr>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0F8A5E"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C-2</w:t>
                  </w:r>
                </w:p>
              </w:tc>
              <w:tc>
                <w:tcPr>
                  <w:tcW w:w="2648" w:type="dxa"/>
                  <w:tcBorders>
                    <w:top w:val="nil"/>
                    <w:left w:val="nil"/>
                    <w:bottom w:val="single" w:sz="8" w:space="0" w:color="auto"/>
                    <w:right w:val="single" w:sz="8" w:space="0" w:color="auto"/>
                  </w:tcBorders>
                  <w:shd w:val="clear" w:color="000000" w:fill="FFFFFF"/>
                  <w:vAlign w:val="center"/>
                  <w:hideMark/>
                </w:tcPr>
                <w:p w14:paraId="213C0E3E" w14:textId="77777777" w:rsidR="006A2E79" w:rsidRPr="006A2E79" w:rsidRDefault="006A2E79" w:rsidP="006A2E79">
                  <w:pPr>
                    <w:jc w:val="left"/>
                    <w:rPr>
                      <w:rFonts w:ascii="Arial" w:hAnsi="Arial" w:cs="Arial"/>
                      <w:b/>
                      <w:bCs/>
                      <w:color w:val="000000"/>
                      <w:sz w:val="16"/>
                    </w:rPr>
                  </w:pPr>
                  <w:r w:rsidRPr="006A2E79">
                    <w:rPr>
                      <w:rFonts w:ascii="Arial" w:hAnsi="Arial" w:cs="Arial"/>
                      <w:b/>
                      <w:bCs/>
                      <w:color w:val="000000"/>
                      <w:sz w:val="16"/>
                      <w:lang w:val="es-MX"/>
                    </w:rPr>
                    <w:t>A.</w:t>
                  </w:r>
                  <w:r w:rsidRPr="006A2E79">
                    <w:rPr>
                      <w:rFonts w:ascii="Times New Roman" w:hAnsi="Times New Roman"/>
                      <w:b/>
                      <w:bCs/>
                      <w:color w:val="000000"/>
                      <w:sz w:val="14"/>
                      <w:szCs w:val="14"/>
                      <w:lang w:val="es-MX"/>
                    </w:rPr>
                    <w:t xml:space="preserve">   </w:t>
                  </w:r>
                  <w:r w:rsidRPr="006A2E79">
                    <w:rPr>
                      <w:rFonts w:ascii="Arial" w:hAnsi="Arial" w:cs="Arial"/>
                      <w:b/>
                      <w:bCs/>
                      <w:color w:val="000000"/>
                      <w:sz w:val="16"/>
                      <w:lang w:val="es-MX"/>
                    </w:rPr>
                    <w:t>Formación Complementaria</w:t>
                  </w:r>
                </w:p>
              </w:tc>
              <w:tc>
                <w:tcPr>
                  <w:tcW w:w="3827" w:type="dxa"/>
                  <w:tcBorders>
                    <w:top w:val="nil"/>
                    <w:left w:val="nil"/>
                    <w:bottom w:val="single" w:sz="8" w:space="0" w:color="auto"/>
                    <w:right w:val="single" w:sz="8" w:space="0" w:color="auto"/>
                  </w:tcBorders>
                  <w:shd w:val="clear" w:color="000000" w:fill="FFFFFF"/>
                  <w:vAlign w:val="center"/>
                  <w:hideMark/>
                </w:tcPr>
                <w:p w14:paraId="17FB2F0D" w14:textId="77777777" w:rsidR="006A2E79" w:rsidRPr="006A2E79" w:rsidRDefault="006A2E79" w:rsidP="006A2E79">
                  <w:pPr>
                    <w:rPr>
                      <w:rFonts w:ascii="Arial" w:hAnsi="Arial" w:cs="Arial"/>
                      <w:color w:val="000000"/>
                      <w:sz w:val="16"/>
                    </w:rPr>
                  </w:pPr>
                  <w:r w:rsidRPr="006A2E79">
                    <w:rPr>
                      <w:rFonts w:ascii="Arial" w:hAnsi="Arial" w:cs="Arial"/>
                      <w:color w:val="000000"/>
                      <w:sz w:val="16"/>
                      <w:lang w:val="es-ES_tradnl"/>
                    </w:rPr>
                    <w:t xml:space="preserve">No requerida. </w:t>
                  </w:r>
                </w:p>
              </w:tc>
              <w:tc>
                <w:tcPr>
                  <w:tcW w:w="1134" w:type="dxa"/>
                  <w:tcBorders>
                    <w:top w:val="nil"/>
                    <w:left w:val="nil"/>
                    <w:bottom w:val="single" w:sz="8" w:space="0" w:color="auto"/>
                    <w:right w:val="single" w:sz="8" w:space="0" w:color="auto"/>
                  </w:tcBorders>
                  <w:shd w:val="clear" w:color="000000" w:fill="FFFFFF"/>
                  <w:vAlign w:val="center"/>
                  <w:hideMark/>
                </w:tcPr>
                <w:p w14:paraId="1A48C6FD" w14:textId="77777777" w:rsidR="006A2E79" w:rsidRPr="006A2E79" w:rsidRDefault="006A2E79" w:rsidP="006A2E79">
                  <w:pPr>
                    <w:jc w:val="center"/>
                    <w:rPr>
                      <w:rFonts w:ascii="Arial" w:hAnsi="Arial" w:cs="Arial"/>
                      <w:i/>
                      <w:iCs/>
                      <w:color w:val="000000"/>
                      <w:sz w:val="16"/>
                    </w:rPr>
                  </w:pPr>
                  <w:r w:rsidRPr="006A2E79">
                    <w:rPr>
                      <w:rFonts w:ascii="Arial" w:hAnsi="Arial" w:cs="Arial"/>
                      <w:i/>
                      <w:iCs/>
                      <w:color w:val="000000"/>
                      <w:sz w:val="16"/>
                      <w:lang w:val="es-ES_tradnl"/>
                    </w:rPr>
                    <w:t> </w:t>
                  </w:r>
                </w:p>
              </w:tc>
            </w:tr>
            <w:tr w:rsidR="006A2E79" w:rsidRPr="006A2E79" w14:paraId="291BFADA" w14:textId="77777777" w:rsidTr="006A2E79">
              <w:trPr>
                <w:trHeight w:val="520"/>
                <w:jc w:val="center"/>
              </w:trPr>
              <w:tc>
                <w:tcPr>
                  <w:tcW w:w="1000" w:type="dxa"/>
                  <w:vMerge/>
                  <w:tcBorders>
                    <w:top w:val="nil"/>
                    <w:left w:val="single" w:sz="8" w:space="0" w:color="auto"/>
                    <w:bottom w:val="single" w:sz="8" w:space="0" w:color="000000"/>
                    <w:right w:val="single" w:sz="8" w:space="0" w:color="auto"/>
                  </w:tcBorders>
                  <w:vAlign w:val="center"/>
                  <w:hideMark/>
                </w:tcPr>
                <w:p w14:paraId="1851B8CD" w14:textId="77777777" w:rsidR="006A2E79" w:rsidRPr="006A2E79" w:rsidRDefault="006A2E79" w:rsidP="006A2E79">
                  <w:pPr>
                    <w:jc w:val="left"/>
                    <w:rPr>
                      <w:rFonts w:ascii="Arial" w:hAnsi="Arial" w:cs="Arial"/>
                      <w:b/>
                      <w:bCs/>
                      <w:color w:val="000000"/>
                      <w:sz w:val="16"/>
                    </w:rPr>
                  </w:pPr>
                </w:p>
              </w:tc>
              <w:tc>
                <w:tcPr>
                  <w:tcW w:w="264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2B56FC" w14:textId="77777777" w:rsidR="006A2E79" w:rsidRPr="006A2E79" w:rsidRDefault="006A2E79" w:rsidP="006A2E79">
                  <w:pPr>
                    <w:ind w:firstLineChars="16" w:firstLine="26"/>
                    <w:jc w:val="left"/>
                    <w:rPr>
                      <w:rFonts w:ascii="Arial" w:hAnsi="Arial" w:cs="Arial"/>
                      <w:b/>
                      <w:bCs/>
                      <w:color w:val="000000"/>
                      <w:sz w:val="16"/>
                    </w:rPr>
                  </w:pPr>
                  <w:r w:rsidRPr="006A2E79">
                    <w:rPr>
                      <w:rFonts w:ascii="Arial" w:hAnsi="Arial" w:cs="Arial"/>
                      <w:b/>
                      <w:bCs/>
                      <w:color w:val="000000"/>
                      <w:sz w:val="16"/>
                      <w:lang w:val="es-MX"/>
                    </w:rPr>
                    <w:t>B. Experiencia  Específica</w:t>
                  </w:r>
                </w:p>
              </w:tc>
              <w:tc>
                <w:tcPr>
                  <w:tcW w:w="3827" w:type="dxa"/>
                  <w:tcBorders>
                    <w:top w:val="nil"/>
                    <w:left w:val="nil"/>
                    <w:bottom w:val="single" w:sz="8" w:space="0" w:color="auto"/>
                    <w:right w:val="single" w:sz="8" w:space="0" w:color="auto"/>
                  </w:tcBorders>
                  <w:shd w:val="clear" w:color="000000" w:fill="FFFFFF"/>
                  <w:vAlign w:val="center"/>
                  <w:hideMark/>
                </w:tcPr>
                <w:p w14:paraId="23B4B21A" w14:textId="77777777" w:rsidR="006A2E79" w:rsidRPr="006A2E79" w:rsidRDefault="006A2E79" w:rsidP="006A2E79">
                  <w:pPr>
                    <w:rPr>
                      <w:rFonts w:ascii="Arial" w:hAnsi="Arial" w:cs="Arial"/>
                      <w:color w:val="000000"/>
                      <w:sz w:val="16"/>
                    </w:rPr>
                  </w:pPr>
                  <w:r w:rsidRPr="006A2E79">
                    <w:rPr>
                      <w:rFonts w:ascii="Arial" w:hAnsi="Arial" w:cs="Arial"/>
                      <w:color w:val="000000"/>
                      <w:sz w:val="16"/>
                    </w:rPr>
                    <w:t>Experiencia laboral específica en el área de protección al consumidor del servicio eléctrico  de dos (2) años.</w:t>
                  </w:r>
                </w:p>
              </w:tc>
              <w:tc>
                <w:tcPr>
                  <w:tcW w:w="1134" w:type="dxa"/>
                  <w:tcBorders>
                    <w:top w:val="nil"/>
                    <w:left w:val="nil"/>
                    <w:bottom w:val="single" w:sz="8" w:space="0" w:color="auto"/>
                    <w:right w:val="single" w:sz="8" w:space="0" w:color="auto"/>
                  </w:tcBorders>
                  <w:shd w:val="clear" w:color="000000" w:fill="FFFFFF"/>
                  <w:vAlign w:val="center"/>
                  <w:hideMark/>
                </w:tcPr>
                <w:p w14:paraId="66215DE5" w14:textId="77777777" w:rsidR="006A2E79" w:rsidRPr="006A2E79" w:rsidRDefault="006A2E79" w:rsidP="006A2E79">
                  <w:pPr>
                    <w:jc w:val="center"/>
                    <w:rPr>
                      <w:rFonts w:ascii="Arial" w:hAnsi="Arial" w:cs="Arial"/>
                      <w:color w:val="000000"/>
                      <w:sz w:val="16"/>
                    </w:rPr>
                  </w:pPr>
                  <w:r w:rsidRPr="006A2E79">
                    <w:rPr>
                      <w:rFonts w:ascii="Arial" w:hAnsi="Arial" w:cs="Arial"/>
                      <w:bCs/>
                      <w:color w:val="000000"/>
                      <w:sz w:val="16"/>
                    </w:rPr>
                    <w:t>20 puntos</w:t>
                  </w:r>
                </w:p>
              </w:tc>
            </w:tr>
            <w:tr w:rsidR="006A2E79" w:rsidRPr="006A2E79" w14:paraId="153C88E6" w14:textId="77777777" w:rsidTr="006A2E79">
              <w:trPr>
                <w:trHeight w:val="514"/>
                <w:jc w:val="center"/>
              </w:trPr>
              <w:tc>
                <w:tcPr>
                  <w:tcW w:w="1000" w:type="dxa"/>
                  <w:vMerge/>
                  <w:tcBorders>
                    <w:top w:val="nil"/>
                    <w:left w:val="single" w:sz="8" w:space="0" w:color="auto"/>
                    <w:bottom w:val="single" w:sz="8" w:space="0" w:color="000000"/>
                    <w:right w:val="single" w:sz="8" w:space="0" w:color="auto"/>
                  </w:tcBorders>
                  <w:vAlign w:val="center"/>
                  <w:hideMark/>
                </w:tcPr>
                <w:p w14:paraId="31733CD0" w14:textId="77777777" w:rsidR="006A2E79" w:rsidRPr="006A2E79" w:rsidRDefault="006A2E79" w:rsidP="006A2E79">
                  <w:pPr>
                    <w:jc w:val="left"/>
                    <w:rPr>
                      <w:rFonts w:ascii="Arial" w:hAnsi="Arial" w:cs="Arial"/>
                      <w:b/>
                      <w:bCs/>
                      <w:color w:val="000000"/>
                      <w:sz w:val="16"/>
                    </w:rPr>
                  </w:pPr>
                </w:p>
              </w:tc>
              <w:tc>
                <w:tcPr>
                  <w:tcW w:w="2648" w:type="dxa"/>
                  <w:vMerge/>
                  <w:tcBorders>
                    <w:top w:val="nil"/>
                    <w:left w:val="single" w:sz="8" w:space="0" w:color="auto"/>
                    <w:bottom w:val="single" w:sz="8" w:space="0" w:color="000000"/>
                    <w:right w:val="single" w:sz="8" w:space="0" w:color="auto"/>
                  </w:tcBorders>
                  <w:vAlign w:val="center"/>
                  <w:hideMark/>
                </w:tcPr>
                <w:p w14:paraId="2CF0B335" w14:textId="77777777" w:rsidR="006A2E79" w:rsidRPr="006A2E79" w:rsidRDefault="006A2E79" w:rsidP="006A2E79">
                  <w:pPr>
                    <w:jc w:val="left"/>
                    <w:rPr>
                      <w:rFonts w:ascii="Arial" w:hAnsi="Arial" w:cs="Arial"/>
                      <w:b/>
                      <w:bCs/>
                      <w:color w:val="000000"/>
                      <w:sz w:val="16"/>
                    </w:rPr>
                  </w:pPr>
                </w:p>
              </w:tc>
              <w:tc>
                <w:tcPr>
                  <w:tcW w:w="3827" w:type="dxa"/>
                  <w:tcBorders>
                    <w:top w:val="nil"/>
                    <w:left w:val="nil"/>
                    <w:bottom w:val="single" w:sz="8" w:space="0" w:color="auto"/>
                    <w:right w:val="single" w:sz="8" w:space="0" w:color="auto"/>
                  </w:tcBorders>
                  <w:shd w:val="clear" w:color="000000" w:fill="FFFFFF"/>
                  <w:vAlign w:val="center"/>
                  <w:hideMark/>
                </w:tcPr>
                <w:p w14:paraId="2917C236" w14:textId="77777777" w:rsidR="006A2E79" w:rsidRPr="006A2E79" w:rsidRDefault="006A2E79" w:rsidP="006A2E79">
                  <w:pPr>
                    <w:rPr>
                      <w:rFonts w:ascii="Arial" w:hAnsi="Arial" w:cs="Arial"/>
                      <w:color w:val="000000"/>
                      <w:sz w:val="16"/>
                    </w:rPr>
                  </w:pPr>
                  <w:r w:rsidRPr="006A2E79">
                    <w:rPr>
                      <w:rFonts w:ascii="Arial" w:hAnsi="Arial" w:cs="Arial"/>
                      <w:color w:val="000000"/>
                      <w:sz w:val="16"/>
                    </w:rPr>
                    <w:t>Experiencia laboral en la atención y procesamiento de consultas, registro y atención de Reclamaciones Administrativas.</w:t>
                  </w:r>
                </w:p>
              </w:tc>
              <w:tc>
                <w:tcPr>
                  <w:tcW w:w="1134" w:type="dxa"/>
                  <w:tcBorders>
                    <w:top w:val="nil"/>
                    <w:left w:val="nil"/>
                    <w:bottom w:val="single" w:sz="8" w:space="0" w:color="auto"/>
                    <w:right w:val="single" w:sz="8" w:space="0" w:color="auto"/>
                  </w:tcBorders>
                  <w:shd w:val="clear" w:color="000000" w:fill="FFFFFF"/>
                  <w:vAlign w:val="center"/>
                  <w:hideMark/>
                </w:tcPr>
                <w:p w14:paraId="0F824FD0" w14:textId="77777777" w:rsidR="006A2E79" w:rsidRPr="006A2E79" w:rsidRDefault="006A2E79" w:rsidP="006A2E79">
                  <w:pPr>
                    <w:jc w:val="center"/>
                    <w:rPr>
                      <w:rFonts w:ascii="Arial" w:hAnsi="Arial" w:cs="Arial"/>
                      <w:color w:val="000000"/>
                      <w:sz w:val="16"/>
                    </w:rPr>
                  </w:pPr>
                  <w:r w:rsidRPr="006A2E79">
                    <w:rPr>
                      <w:rFonts w:ascii="Arial" w:hAnsi="Arial" w:cs="Arial"/>
                      <w:bCs/>
                      <w:color w:val="000000"/>
                      <w:sz w:val="16"/>
                    </w:rPr>
                    <w:t>15 puntos</w:t>
                  </w:r>
                </w:p>
              </w:tc>
            </w:tr>
            <w:tr w:rsidR="006A2E79" w:rsidRPr="006A2E79" w14:paraId="5653AD0F" w14:textId="77777777" w:rsidTr="006A2E79">
              <w:trPr>
                <w:trHeight w:val="97"/>
                <w:jc w:val="center"/>
              </w:trPr>
              <w:tc>
                <w:tcPr>
                  <w:tcW w:w="747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E5CAB15"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rPr>
                    <w:t>Puntaje</w:t>
                  </w:r>
                </w:p>
              </w:tc>
              <w:tc>
                <w:tcPr>
                  <w:tcW w:w="1134" w:type="dxa"/>
                  <w:tcBorders>
                    <w:top w:val="nil"/>
                    <w:left w:val="nil"/>
                    <w:bottom w:val="single" w:sz="8" w:space="0" w:color="auto"/>
                    <w:right w:val="single" w:sz="8" w:space="0" w:color="auto"/>
                  </w:tcBorders>
                  <w:shd w:val="clear" w:color="000000" w:fill="FFFFFF"/>
                  <w:vAlign w:val="center"/>
                  <w:hideMark/>
                </w:tcPr>
                <w:p w14:paraId="541C2210"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35</w:t>
                  </w:r>
                </w:p>
              </w:tc>
            </w:tr>
            <w:tr w:rsidR="006A2E79" w:rsidRPr="006A2E79" w14:paraId="24B3D861" w14:textId="77777777" w:rsidTr="006A2E79">
              <w:trPr>
                <w:trHeight w:val="185"/>
                <w:jc w:val="center"/>
              </w:trPr>
              <w:tc>
                <w:tcPr>
                  <w:tcW w:w="747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22EBD8"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rPr>
                    <w:t>Puntaje Formulario C1 + C2</w:t>
                  </w:r>
                </w:p>
              </w:tc>
              <w:tc>
                <w:tcPr>
                  <w:tcW w:w="1134" w:type="dxa"/>
                  <w:tcBorders>
                    <w:top w:val="nil"/>
                    <w:left w:val="nil"/>
                    <w:bottom w:val="single" w:sz="8" w:space="0" w:color="auto"/>
                    <w:right w:val="single" w:sz="8" w:space="0" w:color="auto"/>
                  </w:tcBorders>
                  <w:shd w:val="clear" w:color="000000" w:fill="FFFFFF"/>
                  <w:vAlign w:val="center"/>
                  <w:hideMark/>
                </w:tcPr>
                <w:p w14:paraId="4DBE9DAD" w14:textId="77777777" w:rsidR="006A2E79" w:rsidRPr="006A2E79" w:rsidRDefault="006A2E79" w:rsidP="006A2E79">
                  <w:pPr>
                    <w:jc w:val="center"/>
                    <w:rPr>
                      <w:rFonts w:ascii="Arial" w:hAnsi="Arial" w:cs="Arial"/>
                      <w:b/>
                      <w:bCs/>
                      <w:color w:val="000000"/>
                      <w:sz w:val="16"/>
                    </w:rPr>
                  </w:pPr>
                  <w:r w:rsidRPr="006A2E79">
                    <w:rPr>
                      <w:rFonts w:ascii="Arial" w:hAnsi="Arial" w:cs="Arial"/>
                      <w:b/>
                      <w:bCs/>
                      <w:color w:val="000000"/>
                      <w:sz w:val="16"/>
                      <w:lang w:val="es-MX"/>
                    </w:rPr>
                    <w:t>70</w:t>
                  </w:r>
                </w:p>
              </w:tc>
            </w:tr>
          </w:tbl>
          <w:p w14:paraId="2105F672" w14:textId="77777777" w:rsidR="00663B48" w:rsidRPr="00663B48" w:rsidRDefault="00663B48" w:rsidP="00A376B0">
            <w:pPr>
              <w:spacing w:after="240" w:line="276" w:lineRule="auto"/>
              <w:ind w:left="567" w:right="-1"/>
              <w:rPr>
                <w:rFonts w:ascii="Arial" w:hAnsi="Arial" w:cs="Arial"/>
                <w:sz w:val="16"/>
                <w:lang w:val="es-ES_tradnl"/>
              </w:rPr>
            </w:pPr>
            <w:r w:rsidRPr="00663B48">
              <w:rPr>
                <w:rFonts w:ascii="Arial" w:hAnsi="Arial" w:cs="Arial"/>
                <w:b/>
                <w:sz w:val="16"/>
                <w:lang w:val="es-MX"/>
              </w:rPr>
              <w:t xml:space="preserve">Nota: </w:t>
            </w:r>
            <w:r w:rsidRPr="00663B48">
              <w:rPr>
                <w:rFonts w:ascii="Arial" w:hAnsi="Arial" w:cs="Arial"/>
                <w:sz w:val="16"/>
                <w:lang w:val="es-ES_tradnl"/>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14:paraId="7CCC411C" w14:textId="77777777" w:rsidR="00663B48" w:rsidRPr="00663B48" w:rsidRDefault="00663B48" w:rsidP="00A376B0">
            <w:pPr>
              <w:keepNext/>
              <w:widowControl w:val="0"/>
              <w:numPr>
                <w:ilvl w:val="0"/>
                <w:numId w:val="36"/>
              </w:numPr>
              <w:tabs>
                <w:tab w:val="num" w:pos="567"/>
              </w:tabs>
              <w:suppressAutoHyphens/>
              <w:spacing w:after="240" w:line="276" w:lineRule="auto"/>
              <w:ind w:left="567" w:hanging="567"/>
              <w:jc w:val="left"/>
              <w:outlineLvl w:val="7"/>
              <w:rPr>
                <w:rFonts w:ascii="Arial" w:hAnsi="Arial" w:cs="Arial"/>
                <w:iCs/>
                <w:sz w:val="16"/>
                <w:lang w:val="es-ES_tradnl"/>
              </w:rPr>
            </w:pPr>
            <w:r w:rsidRPr="00663B48">
              <w:rPr>
                <w:rFonts w:ascii="Arial" w:hAnsi="Arial" w:cs="Arial"/>
                <w:b/>
                <w:iCs/>
                <w:sz w:val="16"/>
                <w:lang w:val="es-ES_tradnl"/>
              </w:rPr>
              <w:t>INFORMES</w:t>
            </w:r>
          </w:p>
          <w:p w14:paraId="47362F9F" w14:textId="77777777" w:rsidR="00663B48" w:rsidRPr="00663B48" w:rsidRDefault="00663B48" w:rsidP="00A376B0">
            <w:pPr>
              <w:spacing w:after="240"/>
              <w:ind w:left="567"/>
              <w:rPr>
                <w:rFonts w:ascii="Arial" w:hAnsi="Arial" w:cs="Arial"/>
                <w:sz w:val="16"/>
              </w:rPr>
            </w:pPr>
            <w:r w:rsidRPr="00663B48">
              <w:rPr>
                <w:rFonts w:ascii="Arial" w:hAnsi="Arial" w:cs="Arial"/>
                <w:sz w:val="16"/>
              </w:rPr>
              <w:t>El Consultor Individual de Línea presentará Informes mensuales de las actividades desarrolladas en el marco de los objetivos y alcance de la presente consultoría a la Contraparte, adjuntará a los Informes, fotocopia  y original para la verificación (será devuelto) del pago a la AFP y la presentación del Formulario 610 Trimestral (cuando corresponda).</w:t>
            </w:r>
          </w:p>
          <w:p w14:paraId="650C3DFC" w14:textId="77777777" w:rsidR="00663B48" w:rsidRPr="00663B48" w:rsidRDefault="00663B48" w:rsidP="00A376B0">
            <w:pPr>
              <w:keepNext/>
              <w:widowControl w:val="0"/>
              <w:numPr>
                <w:ilvl w:val="0"/>
                <w:numId w:val="36"/>
              </w:numPr>
              <w:tabs>
                <w:tab w:val="num" w:pos="567"/>
              </w:tabs>
              <w:suppressAutoHyphens/>
              <w:spacing w:after="240" w:line="276" w:lineRule="auto"/>
              <w:ind w:left="567" w:hanging="567"/>
              <w:jc w:val="left"/>
              <w:outlineLvl w:val="7"/>
              <w:rPr>
                <w:rFonts w:ascii="Arial" w:hAnsi="Arial" w:cs="Arial"/>
                <w:b/>
                <w:iCs/>
                <w:sz w:val="16"/>
                <w:lang w:val="es-ES_tradnl"/>
              </w:rPr>
            </w:pPr>
            <w:r w:rsidRPr="00663B48">
              <w:rPr>
                <w:rFonts w:ascii="Arial" w:hAnsi="Arial" w:cs="Arial"/>
                <w:b/>
                <w:iCs/>
                <w:sz w:val="16"/>
                <w:lang w:val="es-ES_tradnl"/>
              </w:rPr>
              <w:t>SUPERVISIÓN</w:t>
            </w:r>
          </w:p>
          <w:p w14:paraId="662ECA92" w14:textId="77777777" w:rsidR="00663B48" w:rsidRPr="00663B48" w:rsidRDefault="00663B48" w:rsidP="00A376B0">
            <w:pPr>
              <w:tabs>
                <w:tab w:val="num" w:pos="851"/>
              </w:tabs>
              <w:spacing w:after="240"/>
              <w:ind w:left="567"/>
              <w:rPr>
                <w:rFonts w:ascii="Arial" w:hAnsi="Arial" w:cs="Arial"/>
                <w:sz w:val="16"/>
                <w:lang w:val="es-ES_tradnl"/>
              </w:rPr>
            </w:pPr>
            <w:r w:rsidRPr="00663B48">
              <w:rPr>
                <w:rFonts w:ascii="Arial" w:hAnsi="Arial" w:cs="Arial"/>
                <w:sz w:val="16"/>
                <w:lang w:val="es-ES_tradnl"/>
              </w:rPr>
              <w:t xml:space="preserve">El Consultor Individual de Línea estará bajo la supervisión del ANALISTA VI Luis Fernando Suarez </w:t>
            </w:r>
            <w:proofErr w:type="spellStart"/>
            <w:r w:rsidRPr="00663B48">
              <w:rPr>
                <w:rFonts w:ascii="Arial" w:hAnsi="Arial" w:cs="Arial"/>
                <w:sz w:val="16"/>
                <w:lang w:val="es-ES_tradnl"/>
              </w:rPr>
              <w:t>Banegas</w:t>
            </w:r>
            <w:proofErr w:type="spellEnd"/>
            <w:r w:rsidRPr="00663B48">
              <w:rPr>
                <w:rFonts w:ascii="Arial" w:hAnsi="Arial" w:cs="Arial"/>
                <w:sz w:val="16"/>
                <w:lang w:val="es-ES_tradnl"/>
              </w:rPr>
              <w:t xml:space="preserve"> dependiente </w:t>
            </w:r>
            <w:r w:rsidRPr="00663B48">
              <w:rPr>
                <w:rFonts w:ascii="Arial" w:hAnsi="Arial" w:cs="Arial"/>
                <w:sz w:val="16"/>
              </w:rPr>
              <w:t xml:space="preserve">de la Jefatura de Operación y Protección al Consumidor Área 2, de la </w:t>
            </w:r>
            <w:r w:rsidRPr="00663B48">
              <w:rPr>
                <w:rFonts w:ascii="Arial" w:hAnsi="Arial" w:cs="Arial"/>
                <w:sz w:val="16"/>
                <w:lang w:val="es-ES_tradnl"/>
              </w:rPr>
              <w:t xml:space="preserve">DOCP2 y esta será responsable de: </w:t>
            </w:r>
          </w:p>
          <w:p w14:paraId="1B85C70F" w14:textId="77777777" w:rsidR="00663B48" w:rsidRPr="00663B48" w:rsidRDefault="00663B48" w:rsidP="00A376B0">
            <w:pPr>
              <w:numPr>
                <w:ilvl w:val="0"/>
                <w:numId w:val="38"/>
              </w:numPr>
              <w:spacing w:after="240" w:line="276" w:lineRule="auto"/>
              <w:ind w:left="1418" w:hanging="425"/>
              <w:contextualSpacing/>
              <w:jc w:val="left"/>
              <w:rPr>
                <w:rFonts w:ascii="Arial" w:hAnsi="Arial" w:cs="Arial"/>
                <w:sz w:val="16"/>
              </w:rPr>
            </w:pPr>
            <w:r w:rsidRPr="00663B48">
              <w:rPr>
                <w:rFonts w:ascii="Arial" w:hAnsi="Arial" w:cs="Arial"/>
                <w:sz w:val="16"/>
              </w:rPr>
              <w:t>Supervisar el desarrollo de las actividades asignadas al consultor.</w:t>
            </w:r>
          </w:p>
          <w:p w14:paraId="76324065" w14:textId="77777777" w:rsidR="00663B48" w:rsidRPr="00663B48" w:rsidRDefault="00663B48" w:rsidP="00A376B0">
            <w:pPr>
              <w:numPr>
                <w:ilvl w:val="0"/>
                <w:numId w:val="38"/>
              </w:numPr>
              <w:spacing w:after="240" w:line="276" w:lineRule="auto"/>
              <w:ind w:left="1418" w:hanging="425"/>
              <w:contextualSpacing/>
              <w:jc w:val="left"/>
              <w:rPr>
                <w:rFonts w:ascii="Arial" w:hAnsi="Arial" w:cs="Arial"/>
                <w:sz w:val="16"/>
              </w:rPr>
            </w:pPr>
            <w:r w:rsidRPr="00663B48">
              <w:rPr>
                <w:rFonts w:ascii="Arial" w:hAnsi="Arial" w:cs="Arial"/>
                <w:sz w:val="16"/>
              </w:rPr>
              <w:t>Coordinar las actividades a ser desarrolladas.</w:t>
            </w:r>
          </w:p>
          <w:p w14:paraId="00DD5A82" w14:textId="77777777" w:rsidR="00663B48" w:rsidRPr="00663B48" w:rsidRDefault="00663B48" w:rsidP="00A376B0">
            <w:pPr>
              <w:numPr>
                <w:ilvl w:val="0"/>
                <w:numId w:val="38"/>
              </w:numPr>
              <w:spacing w:after="240" w:line="276" w:lineRule="auto"/>
              <w:ind w:left="1418" w:hanging="425"/>
              <w:contextualSpacing/>
              <w:jc w:val="left"/>
              <w:rPr>
                <w:rFonts w:ascii="Arial" w:hAnsi="Arial" w:cs="Arial"/>
                <w:sz w:val="16"/>
              </w:rPr>
            </w:pPr>
            <w:r w:rsidRPr="00663B48">
              <w:rPr>
                <w:rFonts w:ascii="Arial" w:hAnsi="Arial" w:cs="Arial"/>
                <w:sz w:val="16"/>
              </w:rPr>
              <w:t>Verificar el cumplimiento de los términos de referencia.</w:t>
            </w:r>
          </w:p>
          <w:p w14:paraId="46E5CB6C" w14:textId="77777777" w:rsidR="00663B48" w:rsidRPr="00663B48" w:rsidRDefault="00663B48" w:rsidP="00A376B0">
            <w:pPr>
              <w:numPr>
                <w:ilvl w:val="0"/>
                <w:numId w:val="38"/>
              </w:numPr>
              <w:spacing w:after="240" w:line="276" w:lineRule="auto"/>
              <w:ind w:left="1418" w:hanging="425"/>
              <w:contextualSpacing/>
              <w:jc w:val="left"/>
              <w:rPr>
                <w:rFonts w:ascii="Arial" w:hAnsi="Arial" w:cs="Arial"/>
                <w:sz w:val="16"/>
              </w:rPr>
            </w:pPr>
            <w:r w:rsidRPr="00663B48">
              <w:rPr>
                <w:rFonts w:ascii="Arial" w:hAnsi="Arial" w:cs="Arial"/>
                <w:sz w:val="16"/>
              </w:rPr>
              <w:t xml:space="preserve">Revisar y aprobar los Informes mensuales de actividades realizados por el Consultor, como el Informe Final de Cumplimiento de Contrato. </w:t>
            </w:r>
          </w:p>
          <w:p w14:paraId="78B9CFCA" w14:textId="77777777" w:rsidR="00663B48" w:rsidRDefault="00663B48" w:rsidP="00A376B0">
            <w:pPr>
              <w:numPr>
                <w:ilvl w:val="0"/>
                <w:numId w:val="38"/>
              </w:numPr>
              <w:spacing w:after="240" w:line="276" w:lineRule="auto"/>
              <w:ind w:left="1418" w:hanging="425"/>
              <w:contextualSpacing/>
              <w:jc w:val="left"/>
              <w:rPr>
                <w:rFonts w:ascii="Arial" w:hAnsi="Arial" w:cs="Arial"/>
                <w:sz w:val="16"/>
              </w:rPr>
            </w:pPr>
            <w:r w:rsidRPr="00663B48">
              <w:rPr>
                <w:rFonts w:ascii="Arial" w:hAnsi="Arial" w:cs="Arial"/>
                <w:sz w:val="16"/>
              </w:rPr>
              <w:t>Verificar el cumplimiento de las cláusulas contractuales.</w:t>
            </w:r>
          </w:p>
          <w:p w14:paraId="0404BC22" w14:textId="77777777" w:rsidR="006A2E79" w:rsidRPr="00663B48" w:rsidRDefault="006A2E79" w:rsidP="006A2E79">
            <w:pPr>
              <w:spacing w:after="240" w:line="276" w:lineRule="auto"/>
              <w:ind w:left="1418"/>
              <w:contextualSpacing/>
              <w:jc w:val="left"/>
              <w:rPr>
                <w:rFonts w:ascii="Arial" w:hAnsi="Arial" w:cs="Arial"/>
                <w:sz w:val="16"/>
              </w:rPr>
            </w:pPr>
          </w:p>
          <w:p w14:paraId="4DA211E5" w14:textId="77777777" w:rsidR="00663B48" w:rsidRPr="00663B48" w:rsidRDefault="00663B48" w:rsidP="00A376B0">
            <w:pPr>
              <w:spacing w:after="240"/>
              <w:ind w:left="567"/>
              <w:rPr>
                <w:rFonts w:ascii="Arial" w:hAnsi="Arial" w:cs="Arial"/>
                <w:sz w:val="16"/>
              </w:rPr>
            </w:pPr>
            <w:r w:rsidRPr="00663B48">
              <w:rPr>
                <w:rFonts w:ascii="Arial" w:hAnsi="Arial" w:cs="Arial"/>
                <w:sz w:val="16"/>
              </w:rPr>
              <w:t>En caso de ausencia (motivos de enfermedad, comisiones, vacaciones u otros) del ANALISTA VI Luis Fernando Suarez Benegas, las obligaciones de Contraparte serán asumidas por el Jefe de Operación y Protección al Consumidor Área 2, mientras dure su ausencia.</w:t>
            </w:r>
          </w:p>
          <w:p w14:paraId="433FB505" w14:textId="77777777" w:rsidR="00663B48" w:rsidRPr="00663B48" w:rsidRDefault="00663B48" w:rsidP="00A376B0">
            <w:pPr>
              <w:keepNext/>
              <w:widowControl w:val="0"/>
              <w:numPr>
                <w:ilvl w:val="0"/>
                <w:numId w:val="36"/>
              </w:numPr>
              <w:tabs>
                <w:tab w:val="num" w:pos="567"/>
              </w:tabs>
              <w:suppressAutoHyphens/>
              <w:spacing w:after="240" w:line="276" w:lineRule="auto"/>
              <w:ind w:left="567" w:hanging="567"/>
              <w:jc w:val="left"/>
              <w:outlineLvl w:val="7"/>
              <w:rPr>
                <w:rFonts w:ascii="Arial" w:hAnsi="Arial" w:cs="Arial"/>
                <w:iCs/>
                <w:sz w:val="16"/>
                <w:lang w:val="es-ES_tradnl"/>
              </w:rPr>
            </w:pPr>
            <w:r w:rsidRPr="00663B48">
              <w:rPr>
                <w:rFonts w:ascii="Arial" w:hAnsi="Arial" w:cs="Arial"/>
                <w:b/>
                <w:iCs/>
                <w:sz w:val="16"/>
              </w:rPr>
              <w:t>LUGAR DE TRABAJO</w:t>
            </w:r>
          </w:p>
          <w:p w14:paraId="561EFD6F" w14:textId="77777777" w:rsidR="00663B48" w:rsidRPr="00663B48" w:rsidRDefault="00663B48" w:rsidP="00A376B0">
            <w:pPr>
              <w:tabs>
                <w:tab w:val="num" w:pos="851"/>
              </w:tabs>
              <w:spacing w:after="240"/>
              <w:ind w:left="567"/>
              <w:rPr>
                <w:rFonts w:ascii="Arial" w:hAnsi="Arial" w:cs="Arial"/>
                <w:sz w:val="16"/>
                <w:lang w:val="es-ES_tradnl"/>
              </w:rPr>
            </w:pPr>
            <w:r w:rsidRPr="00663B48">
              <w:rPr>
                <w:rFonts w:ascii="Arial" w:hAnsi="Arial" w:cs="Arial"/>
                <w:sz w:val="16"/>
              </w:rPr>
              <w:t xml:space="preserve">El consultor desarrollará sus actividades laborales, en dependencias de la </w:t>
            </w:r>
            <w:proofErr w:type="spellStart"/>
            <w:r w:rsidRPr="00663B48">
              <w:rPr>
                <w:rFonts w:ascii="Arial" w:hAnsi="Arial" w:cs="Arial"/>
                <w:sz w:val="16"/>
              </w:rPr>
              <w:t>AETN</w:t>
            </w:r>
            <w:proofErr w:type="spellEnd"/>
            <w:r w:rsidRPr="00663B48">
              <w:rPr>
                <w:rFonts w:ascii="Arial" w:hAnsi="Arial" w:cs="Arial"/>
                <w:sz w:val="16"/>
              </w:rPr>
              <w:t xml:space="preserve"> en la ciudad de Santa Cruz de la Sierra </w:t>
            </w:r>
            <w:r w:rsidRPr="00663B48">
              <w:rPr>
                <w:rFonts w:ascii="Arial" w:hAnsi="Arial" w:cs="Arial"/>
                <w:sz w:val="16"/>
                <w:lang w:val="es-ES_tradnl"/>
              </w:rPr>
              <w:t xml:space="preserve">con la posibilidad de viajes al interior o exterior del país para el desempeño de tareas específicas, para lo cual la </w:t>
            </w:r>
            <w:proofErr w:type="spellStart"/>
            <w:r w:rsidRPr="00663B48">
              <w:rPr>
                <w:rFonts w:ascii="Arial" w:hAnsi="Arial" w:cs="Arial"/>
                <w:sz w:val="16"/>
                <w:lang w:val="es-ES_tradnl"/>
              </w:rPr>
              <w:t>AETN</w:t>
            </w:r>
            <w:proofErr w:type="spellEnd"/>
            <w:r w:rsidRPr="00663B48">
              <w:rPr>
                <w:rFonts w:ascii="Arial" w:hAnsi="Arial" w:cs="Arial"/>
                <w:sz w:val="16"/>
                <w:lang w:val="es-ES_tradnl"/>
              </w:rPr>
              <w:t xml:space="preserve"> cubrirá los gastos de pasajes y viáticos de acuerdo a normativa vigente.</w:t>
            </w:r>
          </w:p>
          <w:p w14:paraId="1737CEF8" w14:textId="77777777" w:rsidR="00663B48" w:rsidRPr="00663B48" w:rsidRDefault="00663B48" w:rsidP="00A376B0">
            <w:pPr>
              <w:keepNext/>
              <w:widowControl w:val="0"/>
              <w:numPr>
                <w:ilvl w:val="0"/>
                <w:numId w:val="36"/>
              </w:numPr>
              <w:tabs>
                <w:tab w:val="num" w:pos="567"/>
              </w:tabs>
              <w:suppressAutoHyphens/>
              <w:spacing w:after="240" w:line="276" w:lineRule="auto"/>
              <w:ind w:left="567" w:hanging="567"/>
              <w:jc w:val="left"/>
              <w:outlineLvl w:val="7"/>
              <w:rPr>
                <w:rFonts w:ascii="Arial" w:hAnsi="Arial" w:cs="Arial"/>
                <w:b/>
                <w:iCs/>
                <w:sz w:val="16"/>
              </w:rPr>
            </w:pPr>
            <w:r w:rsidRPr="00663B48">
              <w:rPr>
                <w:rFonts w:ascii="Arial" w:hAnsi="Arial" w:cs="Arial"/>
                <w:b/>
                <w:iCs/>
                <w:sz w:val="16"/>
              </w:rPr>
              <w:t>DURACIÓN DE LA CONSULTORÍA</w:t>
            </w:r>
          </w:p>
          <w:p w14:paraId="021A438B" w14:textId="77777777" w:rsidR="00663B48" w:rsidRPr="00663B48" w:rsidRDefault="00663B48" w:rsidP="00A376B0">
            <w:pPr>
              <w:tabs>
                <w:tab w:val="num" w:pos="851"/>
              </w:tabs>
              <w:spacing w:after="240"/>
              <w:ind w:left="567"/>
              <w:rPr>
                <w:rFonts w:ascii="Arial" w:hAnsi="Arial" w:cs="Arial"/>
                <w:color w:val="000000"/>
                <w:sz w:val="16"/>
              </w:rPr>
            </w:pPr>
            <w:r w:rsidRPr="00663B48">
              <w:rPr>
                <w:rFonts w:ascii="Arial" w:hAnsi="Arial" w:cs="Arial"/>
                <w:color w:val="000000"/>
                <w:sz w:val="16"/>
              </w:rPr>
              <w:t>El Consultor deberá realizar el servicio desde el 29 de mayo hasta el 31 de diciembre de 2019, debiendo presentar Informes mensuales sobre las actividades desarrolladas y un Informe final a la conclusión de la Consultoría, que estará redactado en idioma castellano y presentado en dos ejemplares.</w:t>
            </w:r>
          </w:p>
          <w:p w14:paraId="785FFE0A" w14:textId="77777777" w:rsidR="00663B48" w:rsidRPr="00663B48" w:rsidRDefault="00663B48" w:rsidP="00A376B0">
            <w:pPr>
              <w:numPr>
                <w:ilvl w:val="0"/>
                <w:numId w:val="36"/>
              </w:numPr>
              <w:tabs>
                <w:tab w:val="num" w:pos="567"/>
              </w:tabs>
              <w:spacing w:after="240" w:line="276" w:lineRule="auto"/>
              <w:ind w:left="567" w:hanging="499"/>
              <w:jc w:val="left"/>
              <w:rPr>
                <w:rFonts w:ascii="Arial" w:hAnsi="Arial" w:cs="Arial"/>
                <w:bCs/>
                <w:sz w:val="16"/>
                <w:lang w:val="es-ES_tradnl"/>
              </w:rPr>
            </w:pPr>
            <w:r w:rsidRPr="00663B48">
              <w:rPr>
                <w:rFonts w:ascii="Arial" w:hAnsi="Arial" w:cs="Arial"/>
                <w:b/>
                <w:bCs/>
                <w:sz w:val="16"/>
                <w:lang w:val="es-ES_tradnl"/>
              </w:rPr>
              <w:t>CONFIDENCIALIDAD DE LA INFORMACIÓN</w:t>
            </w:r>
          </w:p>
          <w:p w14:paraId="7B6306B9" w14:textId="77777777" w:rsidR="00663B48" w:rsidRPr="00663B48" w:rsidRDefault="00663B48" w:rsidP="00A376B0">
            <w:pPr>
              <w:tabs>
                <w:tab w:val="left" w:pos="3850"/>
              </w:tabs>
              <w:spacing w:after="240"/>
              <w:ind w:left="567"/>
              <w:rPr>
                <w:rFonts w:ascii="Arial" w:hAnsi="Arial" w:cs="Arial"/>
                <w:color w:val="000000"/>
                <w:sz w:val="16"/>
              </w:rPr>
            </w:pPr>
            <w:r w:rsidRPr="00663B48">
              <w:rPr>
                <w:rFonts w:ascii="Arial" w:hAnsi="Arial" w:cs="Arial"/>
                <w:color w:val="000000"/>
                <w:sz w:val="16"/>
              </w:rPr>
              <w:t xml:space="preserve">El consultor contratado es responsable de la ejecución del trabajo se comprometerá de forma escrita al inicio del mismo a guardar absoluta confidencialidad sobre la información a la que tenga acceso o a la información que se genere durante el proceso de ejecución de la consultoría. Además, toda la documentación, información y productos que se generen en este servicio de consultoría serán de exclusiva propiedad de la </w:t>
            </w:r>
            <w:proofErr w:type="spellStart"/>
            <w:r w:rsidRPr="00663B48">
              <w:rPr>
                <w:rFonts w:ascii="Arial" w:hAnsi="Arial" w:cs="Arial"/>
                <w:color w:val="000000"/>
                <w:sz w:val="16"/>
              </w:rPr>
              <w:t>AETN</w:t>
            </w:r>
            <w:proofErr w:type="spellEnd"/>
            <w:r w:rsidRPr="00663B48">
              <w:rPr>
                <w:rFonts w:ascii="Arial" w:hAnsi="Arial" w:cs="Arial"/>
                <w:color w:val="000000"/>
                <w:sz w:val="16"/>
              </w:rPr>
              <w:t xml:space="preserve">. </w:t>
            </w:r>
            <w:r w:rsidRPr="00663B48">
              <w:rPr>
                <w:rFonts w:ascii="Arial" w:hAnsi="Arial" w:cs="Arial"/>
                <w:bCs/>
                <w:sz w:val="16"/>
                <w:lang w:val="es-ES_tradnl"/>
              </w:rPr>
              <w:t>El incumplimiento generará la aplicación de responsabilidades, de acuerdo a lo establecido en la Ley 1178 (Responsabilidad por la Función Pública).</w:t>
            </w:r>
          </w:p>
          <w:p w14:paraId="33A25432" w14:textId="44B221A5" w:rsidR="00F03B1C" w:rsidRPr="00B47D4D" w:rsidRDefault="00663B48" w:rsidP="006A2E79">
            <w:pPr>
              <w:spacing w:after="240"/>
              <w:ind w:left="567"/>
              <w:rPr>
                <w:rFonts w:ascii="Arial" w:hAnsi="Arial" w:cs="Arial"/>
                <w:b/>
                <w:lang w:val="es-BO"/>
              </w:rPr>
            </w:pPr>
            <w:r w:rsidRPr="00663B48">
              <w:rPr>
                <w:rFonts w:ascii="Arial" w:hAnsi="Arial" w:cs="Arial"/>
                <w:sz w:val="16"/>
              </w:rPr>
              <w:t>Asimismo el Consultor reconoce que la Entidad es el único propietario de los productos y documentos producidos por el consultor, producto del presente trabajo de consultoría.</w:t>
            </w:r>
          </w:p>
        </w:tc>
      </w:tr>
    </w:tbl>
    <w:p w14:paraId="0C843BD7" w14:textId="77777777" w:rsidR="00505756" w:rsidRPr="00B47D4D" w:rsidRDefault="00A72FB0" w:rsidP="002B408F">
      <w:pPr>
        <w:jc w:val="center"/>
        <w:rPr>
          <w:rFonts w:cs="Arial"/>
          <w:b/>
          <w:szCs w:val="18"/>
          <w:lang w:val="es-BO"/>
        </w:rPr>
      </w:pPr>
      <w:r w:rsidRPr="00B47D4D">
        <w:rPr>
          <w:rFonts w:cs="Arial"/>
          <w:b/>
          <w:szCs w:val="18"/>
          <w:lang w:val="es-BO"/>
        </w:rPr>
        <w:lastRenderedPageBreak/>
        <w:br w:type="page"/>
      </w:r>
      <w:bookmarkStart w:id="57" w:name="_Toc347485812"/>
      <w:bookmarkStart w:id="58" w:name="_Toc355779900"/>
      <w:r w:rsidR="00505756" w:rsidRPr="00B47D4D">
        <w:rPr>
          <w:rFonts w:cs="Arial"/>
          <w:b/>
          <w:szCs w:val="18"/>
          <w:lang w:val="es-BO"/>
        </w:rPr>
        <w:lastRenderedPageBreak/>
        <w:t>PARTE III</w:t>
      </w:r>
      <w:bookmarkEnd w:id="57"/>
      <w:bookmarkEnd w:id="58"/>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5B06E3">
        <w:trPr>
          <w:trHeight w:val="268"/>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5B06E3">
        <w:trPr>
          <w:trHeight w:val="218"/>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D7C8C59" w14:textId="77777777" w:rsidR="00B63EB8" w:rsidRPr="00B47D4D" w:rsidRDefault="00B63EB8" w:rsidP="00EC1A39">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w:t>
      </w:r>
      <w:proofErr w:type="spellStart"/>
      <w:r w:rsidRPr="00B47D4D">
        <w:rPr>
          <w:rFonts w:cs="Arial"/>
          <w:szCs w:val="18"/>
          <w:lang w:val="es-BO"/>
        </w:rPr>
        <w:t>SABS</w:t>
      </w:r>
      <w:proofErr w:type="spellEnd"/>
      <w:r w:rsidRPr="00B47D4D">
        <w:rPr>
          <w:rFonts w:cs="Arial"/>
          <w:szCs w:val="18"/>
          <w:lang w:val="es-BO"/>
        </w:rPr>
        <w:t xml:space="preserve"> y el presente DBC.</w:t>
      </w:r>
    </w:p>
    <w:p w14:paraId="5E2113AA" w14:textId="77777777" w:rsidR="000720A0" w:rsidRPr="00B47D4D" w:rsidRDefault="000720A0" w:rsidP="00EC1A39">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EC1A39">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EC1A39">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EC1A39">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EC1A39">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EC1A39">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EC1A39">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EC1A39">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EC1A39">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EC1A39">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EC1A39">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122E4B54" w14:textId="77777777" w:rsidR="005B06E3" w:rsidRDefault="005B06E3" w:rsidP="00661BE3">
      <w:pPr>
        <w:jc w:val="center"/>
        <w:rPr>
          <w:rFonts w:cs="Arial"/>
          <w:b/>
          <w:i/>
          <w:szCs w:val="18"/>
          <w:lang w:val="es-BO"/>
        </w:rPr>
      </w:pPr>
    </w:p>
    <w:p w14:paraId="1B46DD17" w14:textId="77777777" w:rsidR="005B06E3" w:rsidRDefault="005B06E3" w:rsidP="00661BE3">
      <w:pPr>
        <w:jc w:val="center"/>
        <w:rPr>
          <w:rFonts w:cs="Arial"/>
          <w:b/>
          <w:i/>
          <w:szCs w:val="18"/>
          <w:lang w:val="es-BO"/>
        </w:rPr>
      </w:pPr>
    </w:p>
    <w:p w14:paraId="089C6A7D" w14:textId="77777777" w:rsidR="005B06E3" w:rsidRDefault="005B06E3" w:rsidP="00661BE3">
      <w:pPr>
        <w:jc w:val="center"/>
        <w:rPr>
          <w:rFonts w:cs="Arial"/>
          <w:b/>
          <w:i/>
          <w:szCs w:val="18"/>
          <w:lang w:val="es-BO"/>
        </w:rPr>
      </w:pPr>
    </w:p>
    <w:p w14:paraId="150C7DE8" w14:textId="77777777" w:rsidR="005B06E3" w:rsidRDefault="005B06E3" w:rsidP="00661BE3">
      <w:pPr>
        <w:jc w:val="center"/>
        <w:rPr>
          <w:rFonts w:cs="Arial"/>
          <w:b/>
          <w:i/>
          <w:szCs w:val="18"/>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0DB77F3A" w14:textId="7471D573" w:rsidR="0045593E" w:rsidRPr="00B47D4D" w:rsidRDefault="0045593E" w:rsidP="00AD0A58">
      <w:pPr>
        <w:spacing w:line="200" w:lineRule="exact"/>
        <w:jc w:val="center"/>
        <w:rPr>
          <w:rFonts w:cs="Arial"/>
          <w:b/>
          <w:szCs w:val="18"/>
          <w:lang w:val="es-BO"/>
        </w:rPr>
      </w:pPr>
      <w:r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w:t>
      </w:r>
      <w:proofErr w:type="gramStart"/>
      <w:r w:rsidR="00365F20" w:rsidRPr="00B47D4D">
        <w:rPr>
          <w:rFonts w:ascii="Arial" w:hAnsi="Arial" w:cs="Arial"/>
          <w:i/>
          <w:szCs w:val="18"/>
          <w:lang w:val="es-BO"/>
        </w:rPr>
        <w:t>fuese</w:t>
      </w:r>
      <w:proofErr w:type="gramEnd"/>
      <w:r w:rsidR="00365F20" w:rsidRPr="00B47D4D">
        <w:rPr>
          <w:rFonts w:ascii="Arial" w:hAnsi="Arial" w:cs="Arial"/>
          <w:i/>
          <w:szCs w:val="18"/>
          <w:lang w:val="es-BO"/>
        </w:rPr>
        <w:t xml:space="preserv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C5257">
          <w:headerReference w:type="default" r:id="rId10"/>
          <w:footerReference w:type="even" r:id="rId11"/>
          <w:footerReference w:type="default" r:id="rId12"/>
          <w:headerReference w:type="first" r:id="rId13"/>
          <w:footerReference w:type="first" r:id="rId14"/>
          <w:pgSz w:w="11907" w:h="16839" w:code="9"/>
          <w:pgMar w:top="1191" w:right="1701" w:bottom="1191" w:left="1701" w:header="709" w:footer="522"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2A509F">
        <w:tc>
          <w:tcPr>
            <w:tcW w:w="2878" w:type="dxa"/>
            <w:tcBorders>
              <w:right w:val="single" w:sz="4" w:space="0" w:color="auto"/>
            </w:tcBorders>
            <w:vAlign w:val="center"/>
          </w:tcPr>
          <w:p w14:paraId="5048929E" w14:textId="77777777" w:rsidR="00FF68EE" w:rsidRPr="00B47D4D" w:rsidRDefault="00FF68EE" w:rsidP="00EC1A39">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3F42446C" w:rsidR="00FF68EE" w:rsidRPr="006F67FC" w:rsidRDefault="00845418" w:rsidP="00CB49ED">
            <w:pPr>
              <w:rPr>
                <w:rFonts w:cs="Arial"/>
                <w:szCs w:val="18"/>
                <w:lang w:val="es-BO"/>
              </w:rPr>
            </w:pPr>
            <w:r w:rsidRPr="00845418">
              <w:rPr>
                <w:rFonts w:ascii="Arial" w:hAnsi="Arial" w:cs="Arial"/>
                <w:bCs/>
                <w:color w:val="000000"/>
                <w:lang w:val="es-BO" w:eastAsia="es-BO"/>
              </w:rPr>
              <w:t>Licenciatura en Ingeniería Eléctrica o Electrónica.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2A509F">
        <w:tc>
          <w:tcPr>
            <w:tcW w:w="9493"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FF68EE" w:rsidRPr="00B47D4D" w14:paraId="087224A3" w14:textId="77777777" w:rsidTr="002A509F">
        <w:tc>
          <w:tcPr>
            <w:tcW w:w="2878" w:type="dxa"/>
            <w:tcBorders>
              <w:right w:val="single" w:sz="4" w:space="0" w:color="auto"/>
            </w:tcBorders>
            <w:vAlign w:val="center"/>
          </w:tcPr>
          <w:p w14:paraId="6C86AE0C"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A85E" w14:textId="6BA3F775" w:rsidR="00845418" w:rsidRPr="00845418" w:rsidRDefault="00845418" w:rsidP="00845418">
            <w:pPr>
              <w:spacing w:line="200" w:lineRule="exact"/>
              <w:rPr>
                <w:rFonts w:ascii="Arial" w:hAnsi="Arial" w:cs="Arial"/>
                <w:bCs/>
                <w:color w:val="000000"/>
                <w:lang w:val="es-BO" w:eastAsia="es-BO"/>
              </w:rPr>
            </w:pPr>
            <w:r>
              <w:rPr>
                <w:rFonts w:ascii="Arial" w:hAnsi="Arial" w:cs="Arial"/>
                <w:bCs/>
                <w:color w:val="000000"/>
                <w:lang w:val="es-BO" w:eastAsia="es-BO"/>
              </w:rPr>
              <w:t xml:space="preserve">•     </w:t>
            </w:r>
            <w:r w:rsidRPr="00845418">
              <w:rPr>
                <w:rFonts w:ascii="Arial" w:hAnsi="Arial" w:cs="Arial"/>
                <w:bCs/>
                <w:color w:val="000000"/>
                <w:lang w:val="es-BO" w:eastAsia="es-BO"/>
              </w:rPr>
              <w:t>Atención de Reclamaciones Administrativas y Consultas.</w:t>
            </w:r>
          </w:p>
          <w:p w14:paraId="4394DC6A" w14:textId="53799743" w:rsidR="00845418" w:rsidRPr="00845418" w:rsidRDefault="00845418" w:rsidP="00845418">
            <w:pPr>
              <w:spacing w:line="200" w:lineRule="exact"/>
              <w:rPr>
                <w:rFonts w:ascii="Arial" w:hAnsi="Arial" w:cs="Arial"/>
                <w:bCs/>
                <w:color w:val="000000"/>
                <w:lang w:val="es-BO" w:eastAsia="es-BO"/>
              </w:rPr>
            </w:pPr>
            <w:r w:rsidRPr="00845418">
              <w:rPr>
                <w:rFonts w:ascii="Arial" w:hAnsi="Arial" w:cs="Arial"/>
                <w:bCs/>
                <w:color w:val="000000"/>
                <w:lang w:val="es-BO" w:eastAsia="es-BO"/>
              </w:rPr>
              <w:t>•</w:t>
            </w:r>
            <w:r>
              <w:rPr>
                <w:rFonts w:ascii="Arial" w:hAnsi="Arial" w:cs="Arial"/>
                <w:bCs/>
                <w:color w:val="000000"/>
                <w:lang w:val="es-BO" w:eastAsia="es-BO"/>
              </w:rPr>
              <w:t xml:space="preserve">     </w:t>
            </w:r>
            <w:r w:rsidRPr="00845418">
              <w:rPr>
                <w:rFonts w:ascii="Arial" w:hAnsi="Arial" w:cs="Arial"/>
                <w:bCs/>
                <w:color w:val="000000"/>
                <w:lang w:val="es-BO" w:eastAsia="es-BO"/>
              </w:rPr>
              <w:t>Redes de Baja y Media Tensión.</w:t>
            </w:r>
          </w:p>
          <w:p w14:paraId="05CFF5C1" w14:textId="50EFB0B8" w:rsidR="00FF68EE" w:rsidRPr="006F67FC" w:rsidRDefault="00845418" w:rsidP="00845418">
            <w:pPr>
              <w:spacing w:line="200" w:lineRule="exact"/>
              <w:rPr>
                <w:rFonts w:cs="Arial"/>
                <w:szCs w:val="18"/>
                <w:lang w:val="es-BO"/>
              </w:rPr>
            </w:pPr>
            <w:r w:rsidRPr="00845418">
              <w:rPr>
                <w:rFonts w:ascii="Arial" w:hAnsi="Arial" w:cs="Arial"/>
                <w:bCs/>
                <w:color w:val="000000"/>
                <w:lang w:val="es-BO" w:eastAsia="es-BO"/>
              </w:rPr>
              <w:t>•</w:t>
            </w:r>
            <w:r>
              <w:rPr>
                <w:rFonts w:ascii="Arial" w:hAnsi="Arial" w:cs="Arial"/>
                <w:bCs/>
                <w:color w:val="000000"/>
                <w:lang w:val="es-BO" w:eastAsia="es-BO"/>
              </w:rPr>
              <w:t xml:space="preserve">     </w:t>
            </w:r>
            <w:r w:rsidRPr="00845418">
              <w:rPr>
                <w:rFonts w:ascii="Arial" w:hAnsi="Arial" w:cs="Arial"/>
                <w:bCs/>
                <w:color w:val="000000"/>
                <w:lang w:val="es-BO" w:eastAsia="es-BO"/>
              </w:rPr>
              <w:t>Un (1) idioma originario</w:t>
            </w:r>
          </w:p>
        </w:tc>
        <w:tc>
          <w:tcPr>
            <w:tcW w:w="284" w:type="dxa"/>
            <w:tcBorders>
              <w:left w:val="single" w:sz="4" w:space="0" w:color="auto"/>
            </w:tcBorders>
          </w:tcPr>
          <w:p w14:paraId="1613961A" w14:textId="58F355AC" w:rsidR="00FF68EE" w:rsidRPr="00B47D4D" w:rsidRDefault="007413EB" w:rsidP="00716AAB">
            <w:pPr>
              <w:spacing w:line="200" w:lineRule="exact"/>
              <w:jc w:val="center"/>
              <w:rPr>
                <w:rFonts w:cs="Arial"/>
                <w:b/>
                <w:szCs w:val="18"/>
                <w:lang w:val="es-BO"/>
              </w:rPr>
            </w:pPr>
            <w:r>
              <w:rPr>
                <w:rFonts w:cs="Arial"/>
                <w:b/>
                <w:szCs w:val="18"/>
                <w:lang w:val="es-BO"/>
              </w:rPr>
              <w:t xml:space="preserve">  </w:t>
            </w:r>
          </w:p>
        </w:tc>
      </w:tr>
      <w:tr w:rsidR="002A509F" w:rsidRPr="00B47D4D" w14:paraId="3CBE7A2A" w14:textId="77777777" w:rsidTr="002A509F">
        <w:tc>
          <w:tcPr>
            <w:tcW w:w="9493"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2A509F">
        <w:tc>
          <w:tcPr>
            <w:tcW w:w="2878" w:type="dxa"/>
            <w:tcBorders>
              <w:right w:val="single" w:sz="4" w:space="0" w:color="auto"/>
            </w:tcBorders>
            <w:vAlign w:val="center"/>
          </w:tcPr>
          <w:p w14:paraId="72616350"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6DC3F066" w:rsidR="00FF68EE" w:rsidRPr="006F67FC" w:rsidRDefault="007413EB" w:rsidP="007A2DD1">
            <w:pPr>
              <w:spacing w:line="200" w:lineRule="exact"/>
              <w:rPr>
                <w:rFonts w:cs="Arial"/>
                <w:szCs w:val="18"/>
                <w:lang w:val="es-BO"/>
              </w:rPr>
            </w:pPr>
            <w:r w:rsidRPr="007413EB">
              <w:rPr>
                <w:rFonts w:ascii="Arial" w:hAnsi="Arial" w:cs="Arial"/>
                <w:bCs/>
                <w:color w:val="000000"/>
                <w:lang w:val="es-BO" w:eastAsia="es-BO"/>
              </w:rPr>
              <w:t>Mínimo de tres (3) años.</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2A509F">
        <w:tc>
          <w:tcPr>
            <w:tcW w:w="9493"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2A509F">
        <w:tc>
          <w:tcPr>
            <w:tcW w:w="2878" w:type="dxa"/>
            <w:tcBorders>
              <w:right w:val="single" w:sz="4" w:space="0" w:color="auto"/>
            </w:tcBorders>
            <w:vAlign w:val="center"/>
          </w:tcPr>
          <w:p w14:paraId="73F47FA5" w14:textId="77777777" w:rsidR="002A509F" w:rsidRPr="00B47D4D" w:rsidRDefault="002A509F"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61BE2C1F" w:rsidR="002A509F" w:rsidRPr="00BC552F" w:rsidRDefault="00845418" w:rsidP="00BC552F">
            <w:pPr>
              <w:spacing w:line="200" w:lineRule="exact"/>
              <w:rPr>
                <w:rFonts w:cs="Arial"/>
                <w:szCs w:val="18"/>
                <w:lang w:val="es-BO"/>
              </w:rPr>
            </w:pPr>
            <w:r w:rsidRPr="00845418">
              <w:rPr>
                <w:rFonts w:ascii="Arial" w:hAnsi="Arial" w:cs="Arial"/>
                <w:bCs/>
                <w:color w:val="000000"/>
                <w:lang w:val="es-BO" w:eastAsia="es-BO"/>
              </w:rPr>
              <w:t>Experiencia mínima de dos (2) año en trabajos relacionados a la regulación orientada a la protección de los derechos de usuarios del sistema eléctrico</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B47D4D"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6F67FC" w:rsidRDefault="002A509F" w:rsidP="000879E4">
            <w:pPr>
              <w:rPr>
                <w:rFonts w:cs="Arial"/>
                <w:szCs w:val="18"/>
                <w:lang w:val="es-BO"/>
              </w:rPr>
            </w:pPr>
            <w:r w:rsidRPr="006F67FC">
              <w:rPr>
                <w:lang w:val="es-BO"/>
              </w:rPr>
              <w:t>(*)La entidad deberá establecer las condiciones mínimas requeridas para la realización de la Consultoría, considerando lo establecido en los términos de refer</w:t>
            </w:r>
            <w:r w:rsidR="0072669B" w:rsidRPr="006F67FC">
              <w:rPr>
                <w:lang w:val="es-BO"/>
              </w:rPr>
              <w:t>encia señalados en el numeral 24</w:t>
            </w:r>
            <w:r w:rsidRPr="006F67FC">
              <w:rPr>
                <w:lang w:val="es-BO"/>
              </w:rPr>
              <w:t xml:space="preserve"> del presente DBC (</w:t>
            </w:r>
            <w:r w:rsidR="007A2DD1" w:rsidRPr="006F67FC">
              <w:rPr>
                <w:lang w:val="es-BO"/>
              </w:rPr>
              <w:t>Determinado claramente la f</w:t>
            </w:r>
            <w:r w:rsidRPr="006F67FC">
              <w:rPr>
                <w:lang w:val="es-BO"/>
              </w:rPr>
              <w:t xml:space="preserve">ormación mínima </w:t>
            </w:r>
            <w:r w:rsidR="007A2DD1" w:rsidRPr="006F67FC">
              <w:rPr>
                <w:lang w:val="es-BO"/>
              </w:rPr>
              <w:t xml:space="preserve">(título académico, </w:t>
            </w:r>
            <w:r w:rsidRPr="006F67FC">
              <w:rPr>
                <w:lang w:val="es-BO"/>
              </w:rPr>
              <w:t>título en provisión nacional</w:t>
            </w:r>
            <w:r w:rsidR="007A2DD1" w:rsidRPr="006F67FC">
              <w:rPr>
                <w:lang w:val="es-BO"/>
              </w:rPr>
              <w:t xml:space="preserve"> u otros)</w:t>
            </w:r>
            <w:r w:rsidRPr="006F67FC">
              <w:rPr>
                <w:lang w:val="es-BO"/>
              </w:rPr>
              <w:t xml:space="preserve"> y experiencia general</w:t>
            </w:r>
            <w:r w:rsidR="007A2DD1" w:rsidRPr="006F67FC">
              <w:rPr>
                <w:lang w:val="es-BO"/>
              </w:rPr>
              <w:t xml:space="preserve"> y específica (en años</w:t>
            </w:r>
            <w:r w:rsidR="000879E4" w:rsidRPr="006F67FC">
              <w:rPr>
                <w:lang w:val="es-BO"/>
              </w:rPr>
              <w:t xml:space="preserve"> para consultoría individual de línea</w:t>
            </w:r>
            <w:r w:rsidR="007A2DD1" w:rsidRPr="006F67FC">
              <w:rPr>
                <w:lang w:val="es-BO"/>
              </w:rPr>
              <w:t xml:space="preserve"> o número de consultorías</w:t>
            </w:r>
            <w:r w:rsidR="000879E4" w:rsidRPr="006F67FC">
              <w:rPr>
                <w:lang w:val="es-BO"/>
              </w:rPr>
              <w:t xml:space="preserve"> para consultoría individual por producto</w:t>
            </w:r>
            <w:r w:rsidR="007A2DD1" w:rsidRPr="006F67FC">
              <w:rPr>
                <w:lang w:val="es-BO"/>
              </w:rPr>
              <w:t xml:space="preserve"> en el sector público y/o privado)</w:t>
            </w:r>
          </w:p>
        </w:tc>
      </w:tr>
    </w:tbl>
    <w:p w14:paraId="380D4A69" w14:textId="77777777" w:rsidR="00FF68EE" w:rsidRPr="00B47D4D"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7706FB">
        <w:trPr>
          <w:trHeight w:val="300"/>
        </w:trPr>
        <w:tc>
          <w:tcPr>
            <w:tcW w:w="984" w:type="dxa"/>
            <w:vMerge w:val="restart"/>
            <w:shd w:val="clear" w:color="000000" w:fill="DBE5F1"/>
            <w:vAlign w:val="center"/>
            <w:hideMark/>
          </w:tcPr>
          <w:p w14:paraId="16332E3C"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0B86BD65"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3799A99B"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4B1C8E74"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p>
        </w:tc>
        <w:tc>
          <w:tcPr>
            <w:tcW w:w="2320" w:type="dxa"/>
            <w:vMerge w:val="restart"/>
            <w:shd w:val="clear" w:color="000000" w:fill="DBE5F1"/>
            <w:vAlign w:val="center"/>
            <w:hideMark/>
          </w:tcPr>
          <w:p w14:paraId="00DE6C02" w14:textId="2191CBEA" w:rsidR="00B574B9" w:rsidRPr="00B47D4D" w:rsidRDefault="00993BFC" w:rsidP="007706FB">
            <w:pPr>
              <w:jc w:val="center"/>
              <w:rPr>
                <w:rFonts w:ascii="Arial" w:hAnsi="Arial" w:cs="Arial"/>
                <w:b/>
                <w:bCs/>
                <w:color w:val="000000"/>
                <w:lang w:val="es-BO" w:eastAsia="es-BO"/>
              </w:rPr>
            </w:pPr>
            <w:r w:rsidRPr="00B47D4D">
              <w:rPr>
                <w:rFonts w:ascii="Arial" w:hAnsi="Arial" w:cs="Arial"/>
                <w:b/>
                <w:bCs/>
                <w:color w:val="000000"/>
                <w:lang w:val="es-BO" w:eastAsia="es-BO"/>
              </w:rPr>
              <w:t>Documento, certificado u otros</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7706FB">
        <w:trPr>
          <w:trHeight w:val="315"/>
        </w:trPr>
        <w:tc>
          <w:tcPr>
            <w:tcW w:w="984" w:type="dxa"/>
            <w:vMerge w:val="restart"/>
            <w:shd w:val="clear" w:color="000000" w:fill="DBE5F1"/>
            <w:vAlign w:val="center"/>
            <w:hideMark/>
          </w:tcPr>
          <w:p w14:paraId="505FEEA9" w14:textId="77777777" w:rsidR="00B574B9" w:rsidRPr="000B553B" w:rsidRDefault="00B574B9" w:rsidP="007706FB">
            <w:pPr>
              <w:jc w:val="center"/>
              <w:rPr>
                <w:rFonts w:ascii="Arial" w:hAnsi="Arial" w:cs="Arial"/>
                <w:b/>
                <w:color w:val="000000"/>
                <w:szCs w:val="18"/>
                <w:lang w:val="es-BO" w:eastAsia="es-BO"/>
              </w:rPr>
            </w:pPr>
            <w:r w:rsidRPr="000B553B">
              <w:rPr>
                <w:rFonts w:ascii="Arial" w:hAnsi="Arial" w:cs="Arial"/>
                <w:b/>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23539ED7"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B47D4D">
        <w:trPr>
          <w:trHeight w:val="39"/>
        </w:trPr>
        <w:tc>
          <w:tcPr>
            <w:tcW w:w="9490" w:type="dxa"/>
            <w:gridSpan w:val="5"/>
            <w:shd w:val="clear" w:color="auto" w:fill="auto"/>
            <w:noWrap/>
            <w:vAlign w:val="bottom"/>
            <w:hideMark/>
          </w:tcPr>
          <w:p w14:paraId="09072EC1" w14:textId="77777777" w:rsidR="00B574B9" w:rsidRPr="00B47D4D" w:rsidRDefault="002A509F" w:rsidP="007A2DD1">
            <w:pPr>
              <w:rPr>
                <w:rFonts w:cs="Calibri"/>
                <w:color w:val="000000"/>
                <w:lang w:val="es-BO" w:eastAsia="es-BO"/>
              </w:rPr>
            </w:pPr>
            <w:r w:rsidRPr="00B47D4D">
              <w:rPr>
                <w:lang w:val="es-BO"/>
              </w:rPr>
              <w:t xml:space="preserve"> </w:t>
            </w:r>
            <w:r w:rsidR="00B574B9" w:rsidRPr="00B47D4D">
              <w:rPr>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496963">
        <w:trPr>
          <w:trHeight w:val="895"/>
          <w:jc w:val="center"/>
        </w:trPr>
        <w:tc>
          <w:tcPr>
            <w:tcW w:w="1128"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B47D4D" w:rsidRDefault="00496963" w:rsidP="00EB3E8A">
            <w:pPr>
              <w:jc w:val="center"/>
              <w:rPr>
                <w:rFonts w:cs="Arial"/>
                <w:b/>
                <w:lang w:val="es-BO"/>
              </w:rPr>
            </w:pPr>
            <w:r w:rsidRPr="00B47D4D">
              <w:rPr>
                <w:rFonts w:cs="Arial"/>
                <w:b/>
                <w:lang w:val="es-BO"/>
              </w:rPr>
              <w:t>Condiciones Adicionales  Propuestas (***)</w:t>
            </w:r>
          </w:p>
        </w:tc>
      </w:tr>
      <w:tr w:rsidR="00496963" w:rsidRPr="00B47D4D" w14:paraId="6CB60459" w14:textId="77777777" w:rsidTr="006F67FC">
        <w:trPr>
          <w:jc w:val="center"/>
        </w:trPr>
        <w:tc>
          <w:tcPr>
            <w:tcW w:w="1128" w:type="dxa"/>
          </w:tcPr>
          <w:p w14:paraId="7FCBB024" w14:textId="77777777" w:rsidR="00496963" w:rsidRPr="00B47D4D" w:rsidRDefault="00496963" w:rsidP="00EB3E8A">
            <w:pPr>
              <w:rPr>
                <w:rFonts w:cs="Arial"/>
                <w:lang w:val="es-BO"/>
              </w:rPr>
            </w:pPr>
            <w:r w:rsidRPr="00B47D4D">
              <w:rPr>
                <w:rFonts w:cs="Arial"/>
                <w:lang w:val="es-BO"/>
              </w:rPr>
              <w:t>1</w:t>
            </w:r>
          </w:p>
        </w:tc>
        <w:tc>
          <w:tcPr>
            <w:tcW w:w="3692" w:type="dxa"/>
          </w:tcPr>
          <w:p w14:paraId="44315F19" w14:textId="43FE532B" w:rsidR="00496963" w:rsidRPr="00B47D4D" w:rsidRDefault="00845418" w:rsidP="00EB3E8A">
            <w:pPr>
              <w:rPr>
                <w:rFonts w:cs="Arial"/>
                <w:lang w:val="es-BO"/>
              </w:rPr>
            </w:pPr>
            <w:r w:rsidRPr="00845418">
              <w:rPr>
                <w:rFonts w:cs="Arial"/>
                <w:lang w:val="es-BO"/>
              </w:rPr>
              <w:t>Experiencia laboral específica en el área de protección al consumidor del servicio eléctrico  de dos (2) años.</w:t>
            </w:r>
          </w:p>
        </w:tc>
        <w:tc>
          <w:tcPr>
            <w:tcW w:w="1985" w:type="dxa"/>
            <w:vAlign w:val="center"/>
          </w:tcPr>
          <w:p w14:paraId="351A0C0A" w14:textId="7391994F" w:rsidR="00496963" w:rsidRPr="00B47D4D" w:rsidRDefault="00572C9A" w:rsidP="006F67FC">
            <w:pPr>
              <w:jc w:val="center"/>
              <w:rPr>
                <w:rFonts w:cs="Arial"/>
                <w:lang w:val="es-BO"/>
              </w:rPr>
            </w:pPr>
            <w:r>
              <w:rPr>
                <w:rFonts w:cs="Arial"/>
                <w:lang w:val="es-BO"/>
              </w:rPr>
              <w:t>20</w:t>
            </w:r>
          </w:p>
        </w:tc>
        <w:tc>
          <w:tcPr>
            <w:tcW w:w="2977" w:type="dxa"/>
          </w:tcPr>
          <w:p w14:paraId="434C99D3" w14:textId="77777777" w:rsidR="00496963" w:rsidRPr="00B47D4D" w:rsidRDefault="00496963" w:rsidP="00EB3E8A">
            <w:pPr>
              <w:rPr>
                <w:rFonts w:cs="Arial"/>
                <w:lang w:val="es-BO"/>
              </w:rPr>
            </w:pPr>
          </w:p>
        </w:tc>
      </w:tr>
      <w:tr w:rsidR="00496963" w:rsidRPr="00B47D4D" w14:paraId="5CB71811" w14:textId="77777777" w:rsidTr="006F67FC">
        <w:trPr>
          <w:jc w:val="center"/>
        </w:trPr>
        <w:tc>
          <w:tcPr>
            <w:tcW w:w="1128" w:type="dxa"/>
          </w:tcPr>
          <w:p w14:paraId="1DD1BC3A" w14:textId="77777777" w:rsidR="00496963" w:rsidRPr="00B47D4D" w:rsidRDefault="00496963" w:rsidP="00EB3E8A">
            <w:pPr>
              <w:rPr>
                <w:rFonts w:cs="Arial"/>
                <w:lang w:val="es-BO"/>
              </w:rPr>
            </w:pPr>
            <w:r w:rsidRPr="00B47D4D">
              <w:rPr>
                <w:rFonts w:cs="Arial"/>
                <w:lang w:val="es-BO"/>
              </w:rPr>
              <w:t>2</w:t>
            </w:r>
          </w:p>
        </w:tc>
        <w:tc>
          <w:tcPr>
            <w:tcW w:w="3692" w:type="dxa"/>
          </w:tcPr>
          <w:p w14:paraId="122EB425" w14:textId="2A0EEAED" w:rsidR="00496963" w:rsidRPr="00B47D4D" w:rsidRDefault="00845418" w:rsidP="00EB3E8A">
            <w:pPr>
              <w:rPr>
                <w:rFonts w:cs="Arial"/>
                <w:lang w:val="es-BO"/>
              </w:rPr>
            </w:pPr>
            <w:r w:rsidRPr="00845418">
              <w:rPr>
                <w:rFonts w:cs="Arial"/>
                <w:lang w:val="es-BO"/>
              </w:rPr>
              <w:t>Experiencia laboral en la atención y procesamiento de consultas, registro y atención de Reclamaciones Administrativas.</w:t>
            </w:r>
          </w:p>
        </w:tc>
        <w:tc>
          <w:tcPr>
            <w:tcW w:w="1985" w:type="dxa"/>
            <w:vAlign w:val="center"/>
          </w:tcPr>
          <w:p w14:paraId="24C1B653" w14:textId="0575EC49" w:rsidR="00496963" w:rsidRPr="00B47D4D" w:rsidRDefault="00BC552F" w:rsidP="006F67FC">
            <w:pPr>
              <w:jc w:val="center"/>
              <w:rPr>
                <w:rFonts w:cs="Arial"/>
                <w:lang w:val="es-BO"/>
              </w:rPr>
            </w:pPr>
            <w:r>
              <w:rPr>
                <w:rFonts w:cs="Arial"/>
                <w:lang w:val="es-BO"/>
              </w:rPr>
              <w:t>1</w:t>
            </w:r>
            <w:r w:rsidR="00572C9A">
              <w:rPr>
                <w:rFonts w:cs="Arial"/>
                <w:lang w:val="es-BO"/>
              </w:rPr>
              <w:t>5</w:t>
            </w:r>
          </w:p>
        </w:tc>
        <w:tc>
          <w:tcPr>
            <w:tcW w:w="2977" w:type="dxa"/>
          </w:tcPr>
          <w:p w14:paraId="367C618C" w14:textId="77777777" w:rsidR="00496963" w:rsidRPr="00B47D4D" w:rsidRDefault="00496963" w:rsidP="00EB3E8A">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(por ejemplo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77777777" w:rsidR="00716AAB" w:rsidRPr="00B47D4D" w:rsidRDefault="00716AAB" w:rsidP="00B574B9">
      <w:pPr>
        <w:ind w:left="426"/>
        <w:rPr>
          <w:rFonts w:ascii="Arial" w:hAnsi="Arial" w:cs="Arial"/>
          <w:lang w:val="es-BO"/>
        </w:rPr>
      </w:pPr>
      <w:r w:rsidRPr="00B47D4D">
        <w:rPr>
          <w:rFonts w:ascii="Arial" w:hAnsi="Arial" w:cs="Arial"/>
          <w:lang w:val="es-BO"/>
        </w:rPr>
        <w:t>(***)El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77777777" w:rsidR="0092009B" w:rsidRPr="00B47D4D" w:rsidRDefault="0092009B"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38F4BEDF" w14:textId="77777777" w:rsidR="0092009B" w:rsidRPr="00B47D4D" w:rsidRDefault="0092009B" w:rsidP="00716AAB">
      <w:pPr>
        <w:rPr>
          <w:rFonts w:cs="Arial"/>
          <w:b/>
          <w:szCs w:val="18"/>
          <w:lang w:val="es-BO"/>
        </w:rPr>
      </w:pPr>
    </w:p>
    <w:p w14:paraId="204B4E26" w14:textId="77777777" w:rsidR="0092009B" w:rsidRDefault="0092009B" w:rsidP="00716AAB">
      <w:pPr>
        <w:rPr>
          <w:rFonts w:cs="Arial"/>
          <w:b/>
          <w:szCs w:val="18"/>
          <w:lang w:val="es-BO"/>
        </w:rPr>
      </w:pPr>
    </w:p>
    <w:p w14:paraId="17F66BE9" w14:textId="77777777" w:rsidR="00572C9A" w:rsidRDefault="00572C9A" w:rsidP="00716AAB">
      <w:pPr>
        <w:rPr>
          <w:rFonts w:cs="Arial"/>
          <w:b/>
          <w:szCs w:val="18"/>
          <w:lang w:val="es-BO"/>
        </w:rPr>
      </w:pPr>
    </w:p>
    <w:p w14:paraId="639696BE" w14:textId="77777777" w:rsidR="00572C9A" w:rsidRDefault="00572C9A" w:rsidP="00716AAB">
      <w:pPr>
        <w:rPr>
          <w:rFonts w:cs="Arial"/>
          <w:b/>
          <w:szCs w:val="18"/>
          <w:lang w:val="es-BO"/>
        </w:rPr>
      </w:pPr>
    </w:p>
    <w:p w14:paraId="2321F3B5" w14:textId="77777777" w:rsidR="00572C9A" w:rsidRDefault="00572C9A" w:rsidP="00716AAB">
      <w:pPr>
        <w:rPr>
          <w:rFonts w:cs="Arial"/>
          <w:b/>
          <w:szCs w:val="18"/>
          <w:lang w:val="es-BO"/>
        </w:rPr>
      </w:pPr>
    </w:p>
    <w:p w14:paraId="688F23D1" w14:textId="77777777" w:rsidR="00572C9A" w:rsidRDefault="00572C9A" w:rsidP="00716AAB">
      <w:pPr>
        <w:rPr>
          <w:rFonts w:cs="Arial"/>
          <w:b/>
          <w:szCs w:val="18"/>
          <w:lang w:val="es-BO"/>
        </w:rPr>
      </w:pPr>
    </w:p>
    <w:p w14:paraId="565E0A8D" w14:textId="77777777" w:rsidR="00572C9A" w:rsidRDefault="00572C9A" w:rsidP="00716AAB">
      <w:pPr>
        <w:rPr>
          <w:rFonts w:cs="Arial"/>
          <w:b/>
          <w:szCs w:val="18"/>
          <w:lang w:val="es-BO"/>
        </w:rPr>
      </w:pPr>
    </w:p>
    <w:p w14:paraId="70C7A633" w14:textId="77777777" w:rsidR="00572C9A" w:rsidRDefault="00572C9A" w:rsidP="00716AAB">
      <w:pPr>
        <w:rPr>
          <w:rFonts w:cs="Arial"/>
          <w:b/>
          <w:szCs w:val="18"/>
          <w:lang w:val="es-BO"/>
        </w:rPr>
      </w:pPr>
    </w:p>
    <w:p w14:paraId="363FF0B5" w14:textId="77777777" w:rsidR="00572C9A" w:rsidRDefault="00572C9A" w:rsidP="00716AAB">
      <w:pPr>
        <w:rPr>
          <w:rFonts w:cs="Arial"/>
          <w:b/>
          <w:szCs w:val="18"/>
          <w:lang w:val="es-BO"/>
        </w:rPr>
      </w:pPr>
    </w:p>
    <w:p w14:paraId="4E022519" w14:textId="77777777" w:rsidR="00572C9A" w:rsidRDefault="00572C9A" w:rsidP="00716AAB">
      <w:pPr>
        <w:rPr>
          <w:rFonts w:cs="Arial"/>
          <w:b/>
          <w:szCs w:val="18"/>
          <w:lang w:val="es-BO"/>
        </w:rPr>
      </w:pPr>
    </w:p>
    <w:p w14:paraId="435605A6" w14:textId="77777777" w:rsidR="00572C9A" w:rsidRDefault="00572C9A" w:rsidP="00716AAB">
      <w:pPr>
        <w:rPr>
          <w:rFonts w:cs="Arial"/>
          <w:b/>
          <w:szCs w:val="18"/>
          <w:lang w:val="es-BO"/>
        </w:rPr>
      </w:pPr>
    </w:p>
    <w:p w14:paraId="56239BC7" w14:textId="77777777" w:rsidR="00572C9A" w:rsidRPr="00B47D4D" w:rsidRDefault="00572C9A" w:rsidP="00716AAB">
      <w:pPr>
        <w:rPr>
          <w:rFonts w:cs="Arial"/>
          <w:b/>
          <w:szCs w:val="18"/>
          <w:lang w:val="es-BO"/>
        </w:rPr>
      </w:pPr>
    </w:p>
    <w:p w14:paraId="0401D92E" w14:textId="77777777" w:rsidR="0092009B" w:rsidRPr="00B47D4D" w:rsidRDefault="0092009B" w:rsidP="00716AAB">
      <w:pPr>
        <w:rPr>
          <w:rFonts w:cs="Arial"/>
          <w:b/>
          <w:szCs w:val="18"/>
          <w:lang w:val="es-BO"/>
        </w:rPr>
      </w:pPr>
    </w:p>
    <w:p w14:paraId="55F5773A" w14:textId="77777777" w:rsidR="0092009B" w:rsidRDefault="0092009B" w:rsidP="00716AAB">
      <w:pPr>
        <w:rPr>
          <w:rFonts w:cs="Arial"/>
          <w:b/>
          <w:szCs w:val="18"/>
          <w:lang w:val="es-BO"/>
        </w:rPr>
      </w:pPr>
    </w:p>
    <w:p w14:paraId="1ACAF472" w14:textId="77777777" w:rsidR="006F67FC" w:rsidRDefault="006F67FC"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Default="00716AAB" w:rsidP="00716AAB">
      <w:pPr>
        <w:rPr>
          <w:rFonts w:cs="Arial"/>
          <w:b/>
          <w:szCs w:val="18"/>
          <w:lang w:val="es-BO"/>
        </w:rPr>
      </w:pPr>
    </w:p>
    <w:p w14:paraId="7E2335C5" w14:textId="77777777" w:rsidR="006F67FC" w:rsidRDefault="006F67FC" w:rsidP="00716AAB">
      <w:pPr>
        <w:rPr>
          <w:rFonts w:cs="Arial"/>
          <w:b/>
          <w:szCs w:val="18"/>
          <w:lang w:val="es-BO"/>
        </w:rPr>
      </w:pPr>
    </w:p>
    <w:p w14:paraId="27D2C400" w14:textId="77777777" w:rsidR="006F67FC" w:rsidRDefault="006F67FC" w:rsidP="00716AAB">
      <w:pPr>
        <w:rPr>
          <w:rFonts w:cs="Arial"/>
          <w:b/>
          <w:szCs w:val="18"/>
          <w:lang w:val="es-BO"/>
        </w:rPr>
      </w:pPr>
    </w:p>
    <w:p w14:paraId="5BB5EA2C" w14:textId="77777777" w:rsidR="006F67FC" w:rsidRDefault="006F67FC" w:rsidP="00716AAB">
      <w:pPr>
        <w:rPr>
          <w:rFonts w:cs="Arial"/>
          <w:b/>
          <w:szCs w:val="18"/>
          <w:lang w:val="es-BO"/>
        </w:rPr>
      </w:pPr>
    </w:p>
    <w:p w14:paraId="6CE58056" w14:textId="77777777" w:rsidR="006F67FC" w:rsidRDefault="006F67FC" w:rsidP="00716AAB">
      <w:pPr>
        <w:rPr>
          <w:rFonts w:cs="Arial"/>
          <w:b/>
          <w:szCs w:val="18"/>
          <w:lang w:val="es-BO"/>
        </w:rPr>
      </w:pPr>
    </w:p>
    <w:p w14:paraId="3B7941BA" w14:textId="77777777" w:rsidR="006F67FC" w:rsidRDefault="006F67FC" w:rsidP="00716AAB">
      <w:pPr>
        <w:rPr>
          <w:rFonts w:cs="Arial"/>
          <w:b/>
          <w:szCs w:val="18"/>
          <w:lang w:val="es-BO"/>
        </w:rPr>
      </w:pPr>
    </w:p>
    <w:p w14:paraId="35DB585C" w14:textId="77777777" w:rsidR="006F67FC" w:rsidRDefault="006F67FC" w:rsidP="00716AAB">
      <w:pPr>
        <w:rPr>
          <w:rFonts w:cs="Arial"/>
          <w:b/>
          <w:szCs w:val="18"/>
          <w:lang w:val="es-BO"/>
        </w:rPr>
      </w:pPr>
    </w:p>
    <w:p w14:paraId="3AD98874" w14:textId="77777777" w:rsidR="006F67FC" w:rsidRDefault="006F67FC" w:rsidP="00716AAB">
      <w:pPr>
        <w:rPr>
          <w:rFonts w:cs="Arial"/>
          <w:b/>
          <w:szCs w:val="18"/>
          <w:lang w:val="es-BO"/>
        </w:rPr>
      </w:pPr>
    </w:p>
    <w:p w14:paraId="4E16A213" w14:textId="77777777" w:rsidR="005B06E3" w:rsidRPr="00B47D4D" w:rsidRDefault="005B06E3"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77777777" w:rsidR="00716AAB" w:rsidRPr="00B47D4D" w:rsidRDefault="00716AAB" w:rsidP="00716AAB">
      <w:pPr>
        <w:jc w:val="center"/>
        <w:rPr>
          <w:rFonts w:cs="Arial"/>
          <w:b/>
          <w:szCs w:val="18"/>
          <w:lang w:val="es-BO"/>
        </w:rPr>
      </w:pPr>
      <w:bookmarkStart w:id="59"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121167">
        <w:rPr>
          <w:rFonts w:cs="Arial"/>
          <w:b/>
          <w:noProof/>
          <w:szCs w:val="18"/>
          <w:lang w:val="es-BO"/>
        </w:rPr>
        <w:t>1</w:t>
      </w:r>
      <w:r w:rsidR="004301B5" w:rsidRPr="00B47D4D">
        <w:rPr>
          <w:rFonts w:cs="Arial"/>
          <w:b/>
          <w:szCs w:val="18"/>
          <w:lang w:val="es-BO"/>
        </w:rPr>
        <w:fldChar w:fldCharType="end"/>
      </w:r>
      <w:bookmarkEnd w:id="59"/>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EC1A39">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EC1A39">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4654AB79" w14:textId="77777777" w:rsidR="006F67FC" w:rsidRDefault="006F67FC" w:rsidP="00716AAB">
      <w:pPr>
        <w:jc w:val="center"/>
        <w:rPr>
          <w:rFonts w:ascii="Arial" w:hAnsi="Arial" w:cs="Arial"/>
          <w:b/>
          <w:lang w:val="es-BO"/>
        </w:rPr>
      </w:pPr>
    </w:p>
    <w:p w14:paraId="394318EC" w14:textId="77777777" w:rsidR="006F67FC" w:rsidRDefault="006F67FC" w:rsidP="00716AAB">
      <w:pPr>
        <w:jc w:val="center"/>
        <w:rPr>
          <w:rFonts w:ascii="Arial" w:hAnsi="Arial" w:cs="Arial"/>
          <w:b/>
          <w:lang w:val="es-BO"/>
        </w:rPr>
      </w:pPr>
    </w:p>
    <w:p w14:paraId="5E1FF903" w14:textId="77777777" w:rsidR="006F67FC" w:rsidRDefault="006F67FC" w:rsidP="00716AAB">
      <w:pPr>
        <w:jc w:val="center"/>
        <w:rPr>
          <w:rFonts w:ascii="Arial" w:hAnsi="Arial" w:cs="Arial"/>
          <w:b/>
          <w:lang w:val="es-BO"/>
        </w:rPr>
      </w:pPr>
    </w:p>
    <w:p w14:paraId="0BA0DBC8" w14:textId="77777777" w:rsidR="006F67FC" w:rsidRDefault="006F67FC" w:rsidP="00716AAB">
      <w:pPr>
        <w:jc w:val="center"/>
        <w:rPr>
          <w:rFonts w:ascii="Arial" w:hAnsi="Arial" w:cs="Arial"/>
          <w:b/>
          <w:lang w:val="es-BO"/>
        </w:rPr>
      </w:pPr>
    </w:p>
    <w:p w14:paraId="351C4C84" w14:textId="77777777" w:rsidR="006F67FC" w:rsidRDefault="006F67FC" w:rsidP="00716AAB">
      <w:pPr>
        <w:jc w:val="center"/>
        <w:rPr>
          <w:rFonts w:ascii="Arial" w:hAnsi="Arial" w:cs="Arial"/>
          <w:b/>
          <w:lang w:val="es-BO"/>
        </w:rPr>
      </w:pPr>
    </w:p>
    <w:p w14:paraId="24064CD5" w14:textId="77777777" w:rsidR="00B822C1" w:rsidRPr="00B47D4D" w:rsidRDefault="00B822C1"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B822C1">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B822C1">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B822C1">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B822C1">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B822C1">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B822C1">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B822C1">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B822C1">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B822C1">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MR</w:t>
            </w:r>
            <w:proofErr w:type="spell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B822C1">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B822C1">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w:t>
            </w:r>
            <w:proofErr w:type="spellStart"/>
            <w:r w:rsidRPr="00B47D4D">
              <w:rPr>
                <w:rFonts w:ascii="Arial" w:hAnsi="Arial" w:cs="Arial"/>
                <w:color w:val="000000"/>
                <w:lang w:val="es-BO"/>
              </w:rPr>
              <w:t>MR</w:t>
            </w:r>
            <w:proofErr w:type="spellEnd"/>
            <w:r w:rsidRPr="00B47D4D">
              <w:rPr>
                <w:rFonts w:ascii="Arial" w:hAnsi="Arial" w:cs="Arial"/>
                <w:color w:val="000000"/>
                <w:lang w:val="es-BO"/>
              </w:rPr>
              <w:t>)</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jc w:val="center"/>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B822C1">
        <w:trPr>
          <w:trHeight w:val="315"/>
          <w:jc w:val="center"/>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B822C1">
        <w:trPr>
          <w:trHeight w:val="300"/>
          <w:jc w:val="center"/>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B822C1">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82"/>
        <w:gridCol w:w="1014"/>
        <w:gridCol w:w="1737"/>
        <w:gridCol w:w="1708"/>
        <w:gridCol w:w="1543"/>
        <w:gridCol w:w="1545"/>
      </w:tblGrid>
      <w:tr w:rsidR="00C96C4A" w:rsidRPr="00B47D4D" w14:paraId="1A8FFCE0" w14:textId="77777777" w:rsidTr="00B822C1">
        <w:trPr>
          <w:trHeight w:val="233"/>
          <w:jc w:val="center"/>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B822C1">
        <w:trPr>
          <w:trHeight w:val="365"/>
          <w:jc w:val="center"/>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B822C1">
        <w:trPr>
          <w:trHeight w:val="233"/>
          <w:jc w:val="center"/>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B822C1">
        <w:trPr>
          <w:trHeight w:val="233"/>
          <w:jc w:val="center"/>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B822C1">
        <w:trPr>
          <w:trHeight w:val="233"/>
          <w:jc w:val="center"/>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B822C1">
        <w:trPr>
          <w:trHeight w:val="233"/>
          <w:jc w:val="center"/>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B822C1">
        <w:trPr>
          <w:trHeight w:val="233"/>
          <w:jc w:val="center"/>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B822C1">
        <w:trPr>
          <w:trHeight w:val="233"/>
          <w:jc w:val="center"/>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B822C1">
        <w:trPr>
          <w:trHeight w:val="233"/>
          <w:jc w:val="center"/>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B822C1">
        <w:trPr>
          <w:trHeight w:val="233"/>
          <w:jc w:val="center"/>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jc w:val="center"/>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90"/>
        <w:gridCol w:w="1004"/>
        <w:gridCol w:w="1866"/>
        <w:gridCol w:w="1866"/>
        <w:gridCol w:w="1866"/>
        <w:gridCol w:w="1866"/>
      </w:tblGrid>
      <w:tr w:rsidR="00C96C4A" w:rsidRPr="00B47D4D" w14:paraId="08862685" w14:textId="77777777" w:rsidTr="00B822C1">
        <w:trPr>
          <w:trHeight w:val="255"/>
          <w:jc w:val="center"/>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B822C1">
        <w:trPr>
          <w:trHeight w:val="255"/>
          <w:jc w:val="center"/>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B822C1">
        <w:trPr>
          <w:trHeight w:val="255"/>
          <w:jc w:val="center"/>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B822C1">
        <w:trPr>
          <w:trHeight w:val="255"/>
          <w:jc w:val="center"/>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Default="00B41A80" w:rsidP="00914043">
      <w:pPr>
        <w:jc w:val="center"/>
        <w:rPr>
          <w:rFonts w:cs="Arial"/>
          <w:b/>
          <w:szCs w:val="18"/>
          <w:lang w:val="es-BO"/>
        </w:rPr>
      </w:pPr>
    </w:p>
    <w:p w14:paraId="19B03B06" w14:textId="77777777" w:rsidR="006F67FC" w:rsidRDefault="006F67FC" w:rsidP="00914043">
      <w:pPr>
        <w:jc w:val="center"/>
        <w:rPr>
          <w:rFonts w:cs="Arial"/>
          <w:b/>
          <w:szCs w:val="18"/>
          <w:lang w:val="es-BO"/>
        </w:rPr>
      </w:pPr>
    </w:p>
    <w:p w14:paraId="20BE5BE6" w14:textId="77777777" w:rsidR="00B822C1" w:rsidRDefault="00B822C1" w:rsidP="00914043">
      <w:pPr>
        <w:jc w:val="center"/>
        <w:rPr>
          <w:rFonts w:cs="Arial"/>
          <w:b/>
          <w:szCs w:val="18"/>
          <w:lang w:val="es-BO"/>
        </w:rPr>
      </w:pPr>
    </w:p>
    <w:p w14:paraId="41D85C33" w14:textId="77777777" w:rsidR="00B822C1" w:rsidRDefault="00B822C1" w:rsidP="00914043">
      <w:pPr>
        <w:jc w:val="center"/>
        <w:rPr>
          <w:rFonts w:cs="Arial"/>
          <w:b/>
          <w:szCs w:val="18"/>
          <w:lang w:val="es-BO"/>
        </w:rPr>
      </w:pPr>
    </w:p>
    <w:p w14:paraId="2455DB9C" w14:textId="77777777" w:rsidR="00B822C1" w:rsidRDefault="00B822C1" w:rsidP="00914043">
      <w:pPr>
        <w:jc w:val="center"/>
        <w:rPr>
          <w:rFonts w:cs="Arial"/>
          <w:b/>
          <w:szCs w:val="18"/>
          <w:lang w:val="es-BO"/>
        </w:rPr>
      </w:pPr>
    </w:p>
    <w:p w14:paraId="18D50B35" w14:textId="77777777" w:rsidR="006F67FC" w:rsidRDefault="006F67FC" w:rsidP="00914043">
      <w:pPr>
        <w:jc w:val="center"/>
        <w:rPr>
          <w:rFonts w:cs="Arial"/>
          <w:b/>
          <w:szCs w:val="18"/>
          <w:lang w:val="es-BO"/>
        </w:rPr>
      </w:pPr>
    </w:p>
    <w:p w14:paraId="401BA24E" w14:textId="77777777" w:rsidR="006F67FC" w:rsidRDefault="006F67FC" w:rsidP="00914043">
      <w:pPr>
        <w:jc w:val="center"/>
        <w:rPr>
          <w:rFonts w:cs="Arial"/>
          <w:b/>
          <w:szCs w:val="18"/>
          <w:lang w:val="es-BO"/>
        </w:rPr>
      </w:pPr>
    </w:p>
    <w:p w14:paraId="7F2E710F" w14:textId="77777777" w:rsidR="006F67FC" w:rsidRPr="00B47D4D" w:rsidRDefault="006F67FC"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Nº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Nº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en proceso realizado bajo las normas y regulaciones de contratación establecidas en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 xml:space="preserve">),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en la Modalidad de Apoyo Nacional a la Producción y Empleo (</w:t>
      </w:r>
      <w:proofErr w:type="spellStart"/>
      <w:r w:rsidRPr="00B47D4D">
        <w:rPr>
          <w:rFonts w:cs="Tahoma"/>
          <w:szCs w:val="18"/>
          <w:lang w:val="es-BO"/>
        </w:rPr>
        <w:t>ANPE</w:t>
      </w:r>
      <w:proofErr w:type="spellEnd"/>
      <w:r w:rsidRPr="00B47D4D">
        <w:rPr>
          <w:rFonts w:cs="Tahoma"/>
          <w:szCs w:val="18"/>
          <w:lang w:val="es-BO"/>
        </w:rPr>
        <w:t xml:space="preserv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r w:rsidRPr="00B47D4D">
        <w:rPr>
          <w:rFonts w:cs="Tahoma"/>
          <w:b/>
          <w:szCs w:val="18"/>
          <w:lang w:val="es-BO"/>
        </w:rPr>
        <w:t xml:space="preserve">SEGUNDA.-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Nº 1178, de 20 de julio de 1990, de Administración y Control Gubernamentales.</w:t>
      </w:r>
    </w:p>
    <w:p w14:paraId="6334B312"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Decreto Supremo Nº 0181, de 28 de junio de 2009, de las Normas Básicas del Sistema de Administración de Bienes y Servicios – NB-</w:t>
      </w:r>
      <w:proofErr w:type="spellStart"/>
      <w:r w:rsidRPr="00B47D4D">
        <w:rPr>
          <w:rFonts w:ascii="Verdana" w:hAnsi="Verdana" w:cs="Tahoma"/>
          <w:sz w:val="18"/>
          <w:szCs w:val="18"/>
          <w:lang w:val="es-BO"/>
        </w:rPr>
        <w:t>SABS</w:t>
      </w:r>
      <w:proofErr w:type="spellEnd"/>
      <w:r w:rsidRPr="00B47D4D">
        <w:rPr>
          <w:rFonts w:ascii="Verdana" w:hAnsi="Verdana" w:cs="Tahoma"/>
          <w:sz w:val="18"/>
          <w:szCs w:val="18"/>
          <w:lang w:val="es-BO"/>
        </w:rPr>
        <w:t xml:space="preserve"> y sus modificaciones.</w:t>
      </w:r>
    </w:p>
    <w:p w14:paraId="77C6B1DF"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r w:rsidRPr="00B47D4D">
        <w:rPr>
          <w:rFonts w:cs="Tahoma"/>
          <w:b/>
          <w:szCs w:val="18"/>
          <w:lang w:val="es-BO"/>
        </w:rPr>
        <w:t xml:space="preserve">CUARTA.-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EC1A39">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EC1A39">
      <w:pPr>
        <w:numPr>
          <w:ilvl w:val="0"/>
          <w:numId w:val="28"/>
        </w:numPr>
        <w:rPr>
          <w:rFonts w:cs="Tahoma"/>
          <w:szCs w:val="18"/>
          <w:lang w:val="es-BO"/>
        </w:rPr>
      </w:pPr>
      <w:r w:rsidRPr="00B47D4D">
        <w:rPr>
          <w:rFonts w:cs="Tahoma"/>
          <w:szCs w:val="18"/>
          <w:lang w:val="es-BO"/>
        </w:rPr>
        <w:lastRenderedPageBreak/>
        <w:t>Documento de Adjudicación.</w:t>
      </w:r>
    </w:p>
    <w:p w14:paraId="4F2036DC"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EC1A39">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EC1A39">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EC1A39">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r w:rsidRPr="00B47D4D">
        <w:rPr>
          <w:rFonts w:cs="Tahoma"/>
          <w:b/>
          <w:szCs w:val="18"/>
          <w:lang w:val="es-BO"/>
        </w:rPr>
        <w:t>QUINTA.-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EC1A39">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SEXTA.-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SÉPTIMA.-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r w:rsidRPr="00B47D4D">
        <w:rPr>
          <w:rFonts w:cs="Tahoma"/>
          <w:b/>
          <w:szCs w:val="18"/>
          <w:lang w:val="es-BO"/>
        </w:rPr>
        <w:t>SÉPTIMA.-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dichas </w:t>
      </w:r>
      <w:r w:rsidRPr="00B47D4D">
        <w:rPr>
          <w:rFonts w:cs="Arial"/>
          <w:szCs w:val="18"/>
          <w:lang w:val="es-BO"/>
        </w:rPr>
        <w:t xml:space="preserve">retenciones </w:t>
      </w:r>
      <w:r w:rsidRPr="00B47D4D">
        <w:rPr>
          <w:szCs w:val="18"/>
          <w:lang w:val="es-BO"/>
        </w:rPr>
        <w:t xml:space="preserve">será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SÉPTIMA.-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 xml:space="preserve">OCTAVA.-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lastRenderedPageBreak/>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r w:rsidRPr="00B47D4D">
        <w:rPr>
          <w:rFonts w:cs="Tahoma"/>
          <w:b/>
          <w:szCs w:val="18"/>
          <w:lang w:val="es-BO"/>
        </w:rPr>
        <w:t xml:space="preserve">DÉCIMA.-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DÉCIMA PRIMERA.-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EC1A39">
      <w:pPr>
        <w:numPr>
          <w:ilvl w:val="0"/>
          <w:numId w:val="33"/>
        </w:numPr>
        <w:ind w:left="709" w:hanging="709"/>
        <w:rPr>
          <w:szCs w:val="18"/>
          <w:lang w:val="es-BO"/>
        </w:rPr>
      </w:pPr>
      <w:r w:rsidRPr="00B47D4D">
        <w:rPr>
          <w:b/>
          <w:szCs w:val="18"/>
          <w:lang w:val="es-BO"/>
        </w:rPr>
        <w:t>MONTO.-</w:t>
      </w:r>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EC1A39">
      <w:pPr>
        <w:numPr>
          <w:ilvl w:val="0"/>
          <w:numId w:val="33"/>
        </w:numPr>
        <w:ind w:left="709" w:hanging="709"/>
        <w:rPr>
          <w:szCs w:val="18"/>
          <w:lang w:val="es-BO"/>
        </w:rPr>
      </w:pPr>
      <w:r w:rsidRPr="00B47D4D">
        <w:rPr>
          <w:rFonts w:cs="Tahoma"/>
          <w:b/>
          <w:szCs w:val="18"/>
          <w:lang w:val="es-BO"/>
        </w:rPr>
        <w:t>FORMA DE PAGO</w:t>
      </w:r>
      <w:r w:rsidRPr="00B47D4D">
        <w:rPr>
          <w:b/>
          <w:szCs w:val="18"/>
          <w:lang w:val="es-BO"/>
        </w:rPr>
        <w:t>.-</w:t>
      </w:r>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w:t>
      </w:r>
      <w:r w:rsidRPr="00B47D4D">
        <w:rPr>
          <w:szCs w:val="18"/>
          <w:lang w:val="es-BO"/>
        </w:rPr>
        <w:lastRenderedPageBreak/>
        <w:t xml:space="preserve">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SEGUNDA.-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TERCERA.-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CUARTA.-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lastRenderedPageBreak/>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DÉCIMA CUARTA.-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QUINTA.- (MODIFICACIONES AL CONTRATO) </w:t>
      </w:r>
      <w:r w:rsidRPr="00B47D4D">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QUINTA.- (MODIFICACIONES AL CONTRATO) </w:t>
      </w:r>
      <w:r w:rsidRPr="00B47D4D">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t xml:space="preserve">DÉCIMA SEXTA.-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SÉPTIMA.-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OCTAVA.-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r w:rsidRPr="00B47D4D">
        <w:rPr>
          <w:rFonts w:cs="Tahoma"/>
          <w:b/>
          <w:bCs/>
          <w:szCs w:val="18"/>
          <w:lang w:val="es-BO"/>
        </w:rPr>
        <w:t>NOVENA</w:t>
      </w:r>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r w:rsidRPr="00B47D4D">
        <w:rPr>
          <w:rFonts w:cs="Tahoma"/>
          <w:b/>
          <w:szCs w:val="18"/>
          <w:lang w:val="es-BO"/>
        </w:rPr>
        <w:t xml:space="preserve">VIGÉSIMA.-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EC1A39">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del  objeto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EC1A39">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EC1A39">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EC1A39">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EC1A39">
      <w:pPr>
        <w:numPr>
          <w:ilvl w:val="0"/>
          <w:numId w:val="26"/>
        </w:numPr>
        <w:rPr>
          <w:szCs w:val="18"/>
          <w:lang w:val="es-BO"/>
        </w:rPr>
      </w:pPr>
      <w:r w:rsidRPr="00B47D4D">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lastRenderedPageBreak/>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EC1A39">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B47D4D" w:rsidRDefault="00E3511B" w:rsidP="00B47D4D">
      <w:pPr>
        <w:ind w:left="1400"/>
        <w:rPr>
          <w:szCs w:val="18"/>
          <w:lang w:val="es-BO"/>
        </w:rPr>
      </w:pP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PRIMERA.- (SOLUCIÓN DE CONTROVERSIAS) </w:t>
      </w:r>
      <w:r w:rsidRPr="00B47D4D">
        <w:rPr>
          <w:rFonts w:cs="Tahoma"/>
          <w:bCs/>
          <w:szCs w:val="18"/>
          <w:lang w:val="es-BO"/>
        </w:rPr>
        <w:t xml:space="preserve">En caso de surgir controversias sobre los derechos y obligaciones u otros aspectos propios de la ejecución del presente contrato, </w:t>
      </w:r>
      <w:r w:rsidRPr="00B47D4D">
        <w:rPr>
          <w:rFonts w:cs="Tahoma"/>
          <w:bCs/>
          <w:szCs w:val="18"/>
          <w:lang w:val="es-BO"/>
        </w:rPr>
        <w:lastRenderedPageBreak/>
        <w:t>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SEGUNDA.-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se reserva el derecho de realizar los ajustes que considere pertinentes previa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822C1">
      <w:pPr>
        <w:autoSpaceDE w:val="0"/>
        <w:autoSpaceDN w:val="0"/>
        <w:adjustRightInd w:val="0"/>
        <w:rPr>
          <w:rFonts w:cs="Tahoma"/>
          <w:b/>
          <w:bCs/>
          <w:i/>
          <w:iCs/>
          <w:szCs w:val="18"/>
          <w:lang w:val="es-BO"/>
        </w:rPr>
      </w:pPr>
    </w:p>
    <w:sectPr w:rsidR="00E3511B" w:rsidRPr="00B47D4D" w:rsidSect="00B822C1">
      <w:pgSz w:w="11907" w:h="16839" w:code="9"/>
      <w:pgMar w:top="1418" w:right="1531" w:bottom="124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CBE5E" w14:textId="77777777" w:rsidR="00174577" w:rsidRDefault="00174577">
      <w:r>
        <w:separator/>
      </w:r>
    </w:p>
  </w:endnote>
  <w:endnote w:type="continuationSeparator" w:id="0">
    <w:p w14:paraId="374B0722" w14:textId="77777777" w:rsidR="00174577" w:rsidRDefault="0017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121167" w:rsidRDefault="0012116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121167" w:rsidRDefault="00121167"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121167" w:rsidRDefault="0012116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557A">
      <w:rPr>
        <w:rStyle w:val="Nmerodepgina"/>
        <w:noProof/>
      </w:rPr>
      <w:t>32</w:t>
    </w:r>
    <w:r>
      <w:rPr>
        <w:rStyle w:val="Nmerodepgina"/>
      </w:rPr>
      <w:fldChar w:fldCharType="end"/>
    </w:r>
  </w:p>
  <w:p w14:paraId="13E8EEFF" w14:textId="77777777" w:rsidR="00121167" w:rsidRDefault="00121167"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77777777" w:rsidR="00121167" w:rsidRDefault="00121167"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99557A">
      <w:rPr>
        <w:rStyle w:val="Nmerodepgina"/>
        <w:noProof/>
      </w:rPr>
      <w:t>18</w:t>
    </w:r>
    <w:r>
      <w:rPr>
        <w:rStyle w:val="Nmerodepgina"/>
      </w:rPr>
      <w:fldChar w:fldCharType="end"/>
    </w:r>
  </w:p>
  <w:p w14:paraId="4C79885C" w14:textId="77777777" w:rsidR="00121167" w:rsidRDefault="001211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C6B03" w14:textId="77777777" w:rsidR="00174577" w:rsidRDefault="00174577">
      <w:r>
        <w:separator/>
      </w:r>
    </w:p>
  </w:footnote>
  <w:footnote w:type="continuationSeparator" w:id="0">
    <w:p w14:paraId="73677541" w14:textId="77777777" w:rsidR="00174577" w:rsidRDefault="00174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B51A" w14:textId="77777777" w:rsidR="00121167" w:rsidRPr="00364BEB" w:rsidRDefault="00121167"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2477845" w14:textId="324200E2" w:rsidR="00121167" w:rsidRDefault="00121167"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2430" w14:textId="77777777" w:rsidR="00121167" w:rsidRPr="00364BEB" w:rsidRDefault="00121167"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0A30880" w14:textId="5C91380F" w:rsidR="00121167" w:rsidRDefault="00121167" w:rsidP="00811FDB">
    <w:pPr>
      <w:pStyle w:val="Encabezado"/>
    </w:pPr>
    <w:r>
      <w:rPr>
        <w:sz w:val="14"/>
        <w:szCs w:val="14"/>
      </w:rPr>
      <w:t>_____________________________________________________________________________________________</w:t>
    </w:r>
  </w:p>
  <w:p w14:paraId="7989DFC7" w14:textId="77777777" w:rsidR="00121167" w:rsidRDefault="001211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253F82"/>
    <w:multiLevelType w:val="hybridMultilevel"/>
    <w:tmpl w:val="866C7F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1E5D1406"/>
    <w:multiLevelType w:val="hybridMultilevel"/>
    <w:tmpl w:val="48ECDA26"/>
    <w:lvl w:ilvl="0" w:tplc="92AC488A">
      <w:start w:val="1"/>
      <w:numFmt w:val="lowerLetter"/>
      <w:lvlText w:val="%1)"/>
      <w:lvlJc w:val="left"/>
      <w:pPr>
        <w:ind w:left="645" w:hanging="360"/>
      </w:pPr>
      <w:rPr>
        <w:rFonts w:hint="default"/>
        <w:b/>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1">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8C80B0F"/>
    <w:multiLevelType w:val="multilevel"/>
    <w:tmpl w:val="1CFA0BC4"/>
    <w:lvl w:ilvl="0">
      <w:start w:val="1"/>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447D2A89"/>
    <w:multiLevelType w:val="hybridMultilevel"/>
    <w:tmpl w:val="2E44531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7">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8">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29">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46203DE"/>
    <w:multiLevelType w:val="hybridMultilevel"/>
    <w:tmpl w:val="CEE4A400"/>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70195F"/>
    <w:multiLevelType w:val="singleLevel"/>
    <w:tmpl w:val="38C2B268"/>
    <w:lvl w:ilvl="0">
      <w:numFmt w:val="decimal"/>
      <w:pStyle w:val="Ttulo9"/>
      <w:lvlText w:val=""/>
      <w:lvlJc w:val="left"/>
    </w:lvl>
  </w:abstractNum>
  <w:abstractNum w:abstractNumId="32">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1">
    <w:nsid w:val="70193675"/>
    <w:multiLevelType w:val="multilevel"/>
    <w:tmpl w:val="9C2CCF70"/>
    <w:lvl w:ilvl="0">
      <w:start w:val="1"/>
      <w:numFmt w:val="decimal"/>
      <w:lvlText w:val="%1."/>
      <w:lvlJc w:val="left"/>
      <w:pPr>
        <w:tabs>
          <w:tab w:val="num" w:pos="760"/>
        </w:tabs>
        <w:ind w:left="760" w:hanging="360"/>
      </w:pPr>
      <w:rPr>
        <w:rFonts w:hint="default"/>
        <w:b/>
        <w:i w:val="0"/>
      </w:rPr>
    </w:lvl>
    <w:lvl w:ilvl="1">
      <w:start w:val="1"/>
      <w:numFmt w:val="decimal"/>
      <w:isLgl/>
      <w:lvlText w:val="%1.%2"/>
      <w:lvlJc w:val="left"/>
      <w:pPr>
        <w:ind w:left="1070" w:hanging="360"/>
      </w:pPr>
      <w:rPr>
        <w:rFonts w:hint="default"/>
        <w:i w:val="0"/>
      </w:rPr>
    </w:lvl>
    <w:lvl w:ilvl="2">
      <w:start w:val="1"/>
      <w:numFmt w:val="decimal"/>
      <w:isLgl/>
      <w:lvlText w:val="%1.%2.%3"/>
      <w:lvlJc w:val="left"/>
      <w:pPr>
        <w:ind w:left="176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400" w:hanging="1440"/>
      </w:pPr>
      <w:rPr>
        <w:rFonts w:hint="default"/>
      </w:rPr>
    </w:lvl>
  </w:abstractNum>
  <w:abstractNum w:abstractNumId="42">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AAB3BCC"/>
    <w:multiLevelType w:val="hybridMultilevel"/>
    <w:tmpl w:val="A0322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4"/>
  </w:num>
  <w:num w:numId="4">
    <w:abstractNumId w:val="31"/>
  </w:num>
  <w:num w:numId="5">
    <w:abstractNumId w:val="7"/>
  </w:num>
  <w:num w:numId="6">
    <w:abstractNumId w:val="28"/>
  </w:num>
  <w:num w:numId="7">
    <w:abstractNumId w:val="27"/>
  </w:num>
  <w:num w:numId="8">
    <w:abstractNumId w:val="0"/>
  </w:num>
  <w:num w:numId="9">
    <w:abstractNumId w:val="37"/>
  </w:num>
  <w:num w:numId="10">
    <w:abstractNumId w:val="21"/>
  </w:num>
  <w:num w:numId="11">
    <w:abstractNumId w:val="23"/>
  </w:num>
  <w:num w:numId="12">
    <w:abstractNumId w:val="2"/>
  </w:num>
  <w:num w:numId="13">
    <w:abstractNumId w:val="40"/>
  </w:num>
  <w:num w:numId="14">
    <w:abstractNumId w:val="18"/>
  </w:num>
  <w:num w:numId="15">
    <w:abstractNumId w:val="11"/>
  </w:num>
  <w:num w:numId="16">
    <w:abstractNumId w:val="3"/>
  </w:num>
  <w:num w:numId="17">
    <w:abstractNumId w:val="6"/>
  </w:num>
  <w:num w:numId="18">
    <w:abstractNumId w:val="14"/>
  </w:num>
  <w:num w:numId="19">
    <w:abstractNumId w:val="1"/>
  </w:num>
  <w:num w:numId="20">
    <w:abstractNumId w:val="4"/>
  </w:num>
  <w:num w:numId="21">
    <w:abstractNumId w:val="9"/>
  </w:num>
  <w:num w:numId="22">
    <w:abstractNumId w:val="5"/>
  </w:num>
  <w:num w:numId="23">
    <w:abstractNumId w:val="15"/>
  </w:num>
  <w:num w:numId="24">
    <w:abstractNumId w:val="33"/>
  </w:num>
  <w:num w:numId="25">
    <w:abstractNumId w:val="38"/>
  </w:num>
  <w:num w:numId="26">
    <w:abstractNumId w:val="26"/>
  </w:num>
  <w:num w:numId="27">
    <w:abstractNumId w:val="39"/>
  </w:num>
  <w:num w:numId="28">
    <w:abstractNumId w:val="32"/>
  </w:num>
  <w:num w:numId="29">
    <w:abstractNumId w:val="16"/>
  </w:num>
  <w:num w:numId="30">
    <w:abstractNumId w:val="35"/>
  </w:num>
  <w:num w:numId="31">
    <w:abstractNumId w:val="42"/>
  </w:num>
  <w:num w:numId="32">
    <w:abstractNumId w:val="1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41"/>
  </w:num>
  <w:num w:numId="37">
    <w:abstractNumId w:val="13"/>
  </w:num>
  <w:num w:numId="38">
    <w:abstractNumId w:val="43"/>
  </w:num>
  <w:num w:numId="39">
    <w:abstractNumId w:val="22"/>
  </w:num>
  <w:num w:numId="40">
    <w:abstractNumId w:val="30"/>
  </w:num>
  <w:num w:numId="41">
    <w:abstractNumId w:val="10"/>
  </w:num>
  <w:num w:numId="42">
    <w:abstractNumId w:val="36"/>
  </w:num>
  <w:num w:numId="43">
    <w:abstractNumId w:val="29"/>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39EE"/>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53B"/>
    <w:rsid w:val="000B5ECA"/>
    <w:rsid w:val="000B7A98"/>
    <w:rsid w:val="000C04C3"/>
    <w:rsid w:val="000C2172"/>
    <w:rsid w:val="000C45DE"/>
    <w:rsid w:val="000C570A"/>
    <w:rsid w:val="000C6424"/>
    <w:rsid w:val="000D1536"/>
    <w:rsid w:val="000D4E35"/>
    <w:rsid w:val="000D622A"/>
    <w:rsid w:val="000D64E0"/>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167"/>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74577"/>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0A40"/>
    <w:rsid w:val="002F1204"/>
    <w:rsid w:val="002F1A6E"/>
    <w:rsid w:val="002F57A7"/>
    <w:rsid w:val="002F586C"/>
    <w:rsid w:val="002F615F"/>
    <w:rsid w:val="002F74EC"/>
    <w:rsid w:val="0030041C"/>
    <w:rsid w:val="0030075D"/>
    <w:rsid w:val="00300A0F"/>
    <w:rsid w:val="00301A61"/>
    <w:rsid w:val="00303C57"/>
    <w:rsid w:val="00304803"/>
    <w:rsid w:val="00307FBD"/>
    <w:rsid w:val="00310CEA"/>
    <w:rsid w:val="00310FF4"/>
    <w:rsid w:val="003112B7"/>
    <w:rsid w:val="00311923"/>
    <w:rsid w:val="00311E58"/>
    <w:rsid w:val="00315330"/>
    <w:rsid w:val="00315D35"/>
    <w:rsid w:val="003212F9"/>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6377"/>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5C2C"/>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59CC"/>
    <w:rsid w:val="003D7F79"/>
    <w:rsid w:val="003E0846"/>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67890"/>
    <w:rsid w:val="00471408"/>
    <w:rsid w:val="00471820"/>
    <w:rsid w:val="00472C6E"/>
    <w:rsid w:val="004735B7"/>
    <w:rsid w:val="00473E69"/>
    <w:rsid w:val="004758A5"/>
    <w:rsid w:val="004760A2"/>
    <w:rsid w:val="00476CFA"/>
    <w:rsid w:val="004844EB"/>
    <w:rsid w:val="0049277D"/>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2C9A"/>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06E3"/>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6DA3"/>
    <w:rsid w:val="005C7089"/>
    <w:rsid w:val="005C7206"/>
    <w:rsid w:val="005D10DF"/>
    <w:rsid w:val="005D11DA"/>
    <w:rsid w:val="005D14D6"/>
    <w:rsid w:val="005D1C5E"/>
    <w:rsid w:val="005D443A"/>
    <w:rsid w:val="005D4A55"/>
    <w:rsid w:val="005D5EB2"/>
    <w:rsid w:val="005D6CD8"/>
    <w:rsid w:val="005E2357"/>
    <w:rsid w:val="005E2CCA"/>
    <w:rsid w:val="005E3073"/>
    <w:rsid w:val="005E439B"/>
    <w:rsid w:val="005E4DD1"/>
    <w:rsid w:val="005E5759"/>
    <w:rsid w:val="005E6044"/>
    <w:rsid w:val="005E62F8"/>
    <w:rsid w:val="005E6319"/>
    <w:rsid w:val="005E6D5A"/>
    <w:rsid w:val="005F385D"/>
    <w:rsid w:val="005F3973"/>
    <w:rsid w:val="005F62D7"/>
    <w:rsid w:val="0060300D"/>
    <w:rsid w:val="00604550"/>
    <w:rsid w:val="00607DBD"/>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3B48"/>
    <w:rsid w:val="006673ED"/>
    <w:rsid w:val="00667B8A"/>
    <w:rsid w:val="00671198"/>
    <w:rsid w:val="00671AA7"/>
    <w:rsid w:val="00674AB2"/>
    <w:rsid w:val="006768BD"/>
    <w:rsid w:val="006770EE"/>
    <w:rsid w:val="00680332"/>
    <w:rsid w:val="00680750"/>
    <w:rsid w:val="0068254B"/>
    <w:rsid w:val="00682B30"/>
    <w:rsid w:val="00684477"/>
    <w:rsid w:val="00687623"/>
    <w:rsid w:val="00690232"/>
    <w:rsid w:val="0069190C"/>
    <w:rsid w:val="006931C2"/>
    <w:rsid w:val="00694677"/>
    <w:rsid w:val="006948A6"/>
    <w:rsid w:val="00695FCA"/>
    <w:rsid w:val="00696302"/>
    <w:rsid w:val="00696417"/>
    <w:rsid w:val="0069719F"/>
    <w:rsid w:val="006A2E79"/>
    <w:rsid w:val="006A3787"/>
    <w:rsid w:val="006B061B"/>
    <w:rsid w:val="006B0646"/>
    <w:rsid w:val="006B15C2"/>
    <w:rsid w:val="006B5370"/>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3B9D"/>
    <w:rsid w:val="006F4079"/>
    <w:rsid w:val="006F4235"/>
    <w:rsid w:val="006F463D"/>
    <w:rsid w:val="006F54CD"/>
    <w:rsid w:val="006F563C"/>
    <w:rsid w:val="006F67FC"/>
    <w:rsid w:val="006F68F7"/>
    <w:rsid w:val="006F7303"/>
    <w:rsid w:val="00700853"/>
    <w:rsid w:val="00700A64"/>
    <w:rsid w:val="00702F61"/>
    <w:rsid w:val="007044AF"/>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13EB"/>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06FB"/>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4F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5418"/>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07815"/>
    <w:rsid w:val="00910401"/>
    <w:rsid w:val="009117B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9557A"/>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3514"/>
    <w:rsid w:val="00A252E0"/>
    <w:rsid w:val="00A260AB"/>
    <w:rsid w:val="00A34160"/>
    <w:rsid w:val="00A376B0"/>
    <w:rsid w:val="00A42F93"/>
    <w:rsid w:val="00A438D9"/>
    <w:rsid w:val="00A43ACD"/>
    <w:rsid w:val="00A45194"/>
    <w:rsid w:val="00A46328"/>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2FB4"/>
    <w:rsid w:val="00A83D93"/>
    <w:rsid w:val="00A929A2"/>
    <w:rsid w:val="00A931F8"/>
    <w:rsid w:val="00A9370D"/>
    <w:rsid w:val="00AA1DE7"/>
    <w:rsid w:val="00AA22FE"/>
    <w:rsid w:val="00AA61BC"/>
    <w:rsid w:val="00AA6562"/>
    <w:rsid w:val="00AA7BCE"/>
    <w:rsid w:val="00AB133C"/>
    <w:rsid w:val="00AB596C"/>
    <w:rsid w:val="00AB60E6"/>
    <w:rsid w:val="00AC0343"/>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25B"/>
    <w:rsid w:val="00B02568"/>
    <w:rsid w:val="00B05BB8"/>
    <w:rsid w:val="00B064E7"/>
    <w:rsid w:val="00B07E1F"/>
    <w:rsid w:val="00B129CD"/>
    <w:rsid w:val="00B12D19"/>
    <w:rsid w:val="00B1614B"/>
    <w:rsid w:val="00B23F96"/>
    <w:rsid w:val="00B30616"/>
    <w:rsid w:val="00B41492"/>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22C1"/>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52F"/>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4ADB"/>
    <w:rsid w:val="00BF5F1F"/>
    <w:rsid w:val="00BF660A"/>
    <w:rsid w:val="00BF6E51"/>
    <w:rsid w:val="00C0019B"/>
    <w:rsid w:val="00C017AA"/>
    <w:rsid w:val="00C01932"/>
    <w:rsid w:val="00C024B5"/>
    <w:rsid w:val="00C04BB4"/>
    <w:rsid w:val="00C0618F"/>
    <w:rsid w:val="00C0714E"/>
    <w:rsid w:val="00C07657"/>
    <w:rsid w:val="00C10CAE"/>
    <w:rsid w:val="00C17F0C"/>
    <w:rsid w:val="00C20CB5"/>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991"/>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257"/>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661"/>
    <w:rsid w:val="00DD5EBF"/>
    <w:rsid w:val="00DD60C1"/>
    <w:rsid w:val="00DD7BF8"/>
    <w:rsid w:val="00DE04E4"/>
    <w:rsid w:val="00DE0A7B"/>
    <w:rsid w:val="00DE315B"/>
    <w:rsid w:val="00DE3432"/>
    <w:rsid w:val="00DE3B39"/>
    <w:rsid w:val="00DE3F16"/>
    <w:rsid w:val="00DE4475"/>
    <w:rsid w:val="00DE516E"/>
    <w:rsid w:val="00DE672E"/>
    <w:rsid w:val="00DE7CCE"/>
    <w:rsid w:val="00DF5BDC"/>
    <w:rsid w:val="00DF6673"/>
    <w:rsid w:val="00DF6BEB"/>
    <w:rsid w:val="00DF6F3D"/>
    <w:rsid w:val="00DF7AC4"/>
    <w:rsid w:val="00DF7BF4"/>
    <w:rsid w:val="00E0080A"/>
    <w:rsid w:val="00E00C8C"/>
    <w:rsid w:val="00E03FA5"/>
    <w:rsid w:val="00E0616E"/>
    <w:rsid w:val="00E066B9"/>
    <w:rsid w:val="00E06F89"/>
    <w:rsid w:val="00E10599"/>
    <w:rsid w:val="00E1059E"/>
    <w:rsid w:val="00E11B69"/>
    <w:rsid w:val="00E12296"/>
    <w:rsid w:val="00E137A6"/>
    <w:rsid w:val="00E140E2"/>
    <w:rsid w:val="00E1647A"/>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42D8"/>
    <w:rsid w:val="00EB5650"/>
    <w:rsid w:val="00EB5811"/>
    <w:rsid w:val="00EB7467"/>
    <w:rsid w:val="00EC1A39"/>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3F14"/>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0C55"/>
    <w:rsid w:val="00FB1ADB"/>
    <w:rsid w:val="00FB1F4A"/>
    <w:rsid w:val="00FB3A99"/>
    <w:rsid w:val="00FB3E61"/>
    <w:rsid w:val="00FB4DAC"/>
    <w:rsid w:val="00FC1618"/>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7747891">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76427267">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F2D1-DAFD-4642-B3B2-C40866C0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32</Pages>
  <Words>13280</Words>
  <Characters>73044</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86152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24</cp:revision>
  <cp:lastPrinted>2019-05-15T14:44:00Z</cp:lastPrinted>
  <dcterms:created xsi:type="dcterms:W3CDTF">2018-07-10T21:50:00Z</dcterms:created>
  <dcterms:modified xsi:type="dcterms:W3CDTF">2019-05-15T14:52:00Z</dcterms:modified>
</cp:coreProperties>
</file>